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685119" w14:textId="77777777" w:rsidR="002B7499" w:rsidRDefault="00000000" w:rsidP="002B7499">
      <w:pPr>
        <w:jc w:val="center"/>
      </w:pPr>
      <w:r>
        <w:rPr>
          <w:b/>
          <w:sz w:val="36"/>
        </w:rPr>
        <w:t xml:space="preserve">Evaluating the Strategic Impact of Cybersecurity Capabilities on </w:t>
      </w:r>
      <w:proofErr w:type="spellStart"/>
      <w:r>
        <w:rPr>
          <w:b/>
          <w:sz w:val="36"/>
        </w:rPr>
        <w:t>Organisational</w:t>
      </w:r>
      <w:proofErr w:type="spellEnd"/>
      <w:r>
        <w:rPr>
          <w:b/>
          <w:sz w:val="36"/>
        </w:rPr>
        <w:t xml:space="preserve"> Performance</w:t>
      </w:r>
      <w:r w:rsidR="002B7499">
        <w:t xml:space="preserve"> </w:t>
      </w:r>
    </w:p>
    <w:p w14:paraId="027D8518" w14:textId="697DEFE0" w:rsidR="00F670A8" w:rsidRDefault="00000000" w:rsidP="002B7499">
      <w:pPr>
        <w:jc w:val="center"/>
      </w:pPr>
      <w:r>
        <w:rPr>
          <w:i/>
          <w:sz w:val="28"/>
        </w:rPr>
        <w:t>A Case Study of Rolls-Royce Holdings plc in the United Kingdom</w:t>
      </w:r>
    </w:p>
    <w:p w14:paraId="2467A98F" w14:textId="77777777" w:rsidR="00F670A8" w:rsidRDefault="00F670A8"/>
    <w:p w14:paraId="37E0A380" w14:textId="77777777" w:rsidR="00F670A8" w:rsidRDefault="00000000">
      <w:pPr>
        <w:jc w:val="center"/>
      </w:pPr>
      <w:r>
        <w:rPr>
          <w:b/>
        </w:rPr>
        <w:t>Level 7 Business Management Research Proposal</w:t>
      </w:r>
    </w:p>
    <w:p w14:paraId="3FED3A18" w14:textId="77777777" w:rsidR="00F670A8" w:rsidRDefault="00F670A8"/>
    <w:p w14:paraId="0ADA8755" w14:textId="77777777" w:rsidR="00F670A8" w:rsidRDefault="00000000">
      <w:pPr>
        <w:jc w:val="center"/>
      </w:pPr>
      <w:r>
        <w:t>Student name: ______________________________</w:t>
      </w:r>
    </w:p>
    <w:p w14:paraId="7C868ED5" w14:textId="77777777" w:rsidR="00F670A8" w:rsidRDefault="00000000">
      <w:pPr>
        <w:jc w:val="center"/>
      </w:pPr>
      <w:r>
        <w:t>Student number: ____________________________</w:t>
      </w:r>
    </w:p>
    <w:p w14:paraId="5122821B" w14:textId="432693CD" w:rsidR="00F670A8" w:rsidRDefault="00F670A8">
      <w:pPr>
        <w:jc w:val="center"/>
      </w:pPr>
    </w:p>
    <w:p w14:paraId="33E6220C" w14:textId="77777777" w:rsidR="00F670A8" w:rsidRDefault="00000000">
      <w:pPr>
        <w:jc w:val="center"/>
      </w:pPr>
      <w:r>
        <w:t>Submission date: ____________________________</w:t>
      </w:r>
    </w:p>
    <w:p w14:paraId="1EB4F0D7" w14:textId="77777777" w:rsidR="00F670A8" w:rsidRDefault="00000000">
      <w:r>
        <w:br w:type="page"/>
      </w:r>
    </w:p>
    <w:p w14:paraId="1E8830B7" w14:textId="77777777" w:rsidR="00F670A8" w:rsidRDefault="00000000">
      <w:pPr>
        <w:pStyle w:val="Heading1"/>
      </w:pPr>
      <w:r>
        <w:lastRenderedPageBreak/>
        <w:t>Table of Contents</w:t>
      </w:r>
    </w:p>
    <w:p w14:paraId="69C19054" w14:textId="77777777" w:rsidR="00F670A8" w:rsidRDefault="00000000">
      <w:r>
        <w:t>1.0 Introduction and Research Context</w:t>
      </w:r>
    </w:p>
    <w:p w14:paraId="41CADB08" w14:textId="77777777" w:rsidR="00F670A8" w:rsidRDefault="00000000">
      <w:r>
        <w:t xml:space="preserve">1.1 </w:t>
      </w:r>
      <w:proofErr w:type="spellStart"/>
      <w:r>
        <w:t>Organisational</w:t>
      </w:r>
      <w:proofErr w:type="spellEnd"/>
      <w:r>
        <w:t xml:space="preserve"> and Sector Context</w:t>
      </w:r>
    </w:p>
    <w:p w14:paraId="1E4186B1" w14:textId="77777777" w:rsidR="00F670A8" w:rsidRDefault="00000000">
      <w:r>
        <w:t>1.2 Research Problem and Rationale</w:t>
      </w:r>
    </w:p>
    <w:p w14:paraId="52D90466" w14:textId="77777777" w:rsidR="00F670A8" w:rsidRDefault="00000000">
      <w:r>
        <w:t>1.3 Research Aim</w:t>
      </w:r>
    </w:p>
    <w:p w14:paraId="6A8A9D8F" w14:textId="77777777" w:rsidR="00F670A8" w:rsidRDefault="00000000">
      <w:r>
        <w:t>1.4 Research Questions</w:t>
      </w:r>
    </w:p>
    <w:p w14:paraId="62CB755A" w14:textId="77777777" w:rsidR="00F670A8" w:rsidRDefault="00000000">
      <w:r>
        <w:t>1.5 Research Objectives</w:t>
      </w:r>
    </w:p>
    <w:p w14:paraId="3261E7F2" w14:textId="77777777" w:rsidR="00F670A8" w:rsidRDefault="00000000">
      <w:r>
        <w:t>1.6 Scope and Key Definitions</w:t>
      </w:r>
    </w:p>
    <w:p w14:paraId="710BF81E" w14:textId="77777777" w:rsidR="00F670A8" w:rsidRDefault="00000000">
      <w:r>
        <w:t>2.0 Critical Literature Review</w:t>
      </w:r>
    </w:p>
    <w:p w14:paraId="733A827E" w14:textId="77777777" w:rsidR="00F670A8" w:rsidRDefault="00000000">
      <w:r>
        <w:t xml:space="preserve">2.1 Cybersecurity as a Strategic </w:t>
      </w:r>
      <w:proofErr w:type="spellStart"/>
      <w:r>
        <w:t>Organisational</w:t>
      </w:r>
      <w:proofErr w:type="spellEnd"/>
      <w:r>
        <w:t xml:space="preserve"> Capability</w:t>
      </w:r>
    </w:p>
    <w:p w14:paraId="26AD15AF" w14:textId="77777777" w:rsidR="00F670A8" w:rsidRDefault="00000000">
      <w:r>
        <w:t xml:space="preserve">2.2 Cybersecurity and </w:t>
      </w:r>
      <w:proofErr w:type="spellStart"/>
      <w:r>
        <w:t>Organisational</w:t>
      </w:r>
      <w:proofErr w:type="spellEnd"/>
      <w:r>
        <w:t xml:space="preserve"> Performance</w:t>
      </w:r>
    </w:p>
    <w:p w14:paraId="5925A26E" w14:textId="77777777" w:rsidR="00F670A8" w:rsidRDefault="00000000">
      <w:r>
        <w:t xml:space="preserve">2.3 Governance, Risk Management and </w:t>
      </w:r>
      <w:proofErr w:type="spellStart"/>
      <w:r>
        <w:t>Organisational</w:t>
      </w:r>
      <w:proofErr w:type="spellEnd"/>
      <w:r>
        <w:t xml:space="preserve"> Resilience</w:t>
      </w:r>
    </w:p>
    <w:p w14:paraId="13D53739" w14:textId="77777777" w:rsidR="00F670A8" w:rsidRDefault="00000000">
      <w:r>
        <w:t xml:space="preserve">2.4 Human and </w:t>
      </w:r>
      <w:proofErr w:type="spellStart"/>
      <w:r>
        <w:t>Behavioural</w:t>
      </w:r>
      <w:proofErr w:type="spellEnd"/>
      <w:r>
        <w:t xml:space="preserve"> Dimensions</w:t>
      </w:r>
    </w:p>
    <w:p w14:paraId="75B43057" w14:textId="77777777" w:rsidR="00F670A8" w:rsidRDefault="00000000">
      <w:r>
        <w:t>2.5 Cybersecurity in Aerospace and Advanced Engineering</w:t>
      </w:r>
    </w:p>
    <w:p w14:paraId="1CAF6102" w14:textId="77777777" w:rsidR="00F670A8" w:rsidRDefault="00000000">
      <w:r>
        <w:t>2.6 Theoretical and Conceptual Framework</w:t>
      </w:r>
    </w:p>
    <w:p w14:paraId="0F2956AE" w14:textId="77777777" w:rsidR="00F670A8" w:rsidRDefault="00000000">
      <w:r>
        <w:t>2.7 Literature Gap</w:t>
      </w:r>
    </w:p>
    <w:p w14:paraId="3FEF1998" w14:textId="77777777" w:rsidR="00F670A8" w:rsidRDefault="00000000">
      <w:r>
        <w:t>3.0 Methodology</w:t>
      </w:r>
    </w:p>
    <w:p w14:paraId="52B5A187" w14:textId="77777777" w:rsidR="00F670A8" w:rsidRDefault="00000000">
      <w:r>
        <w:t>3.1 Research Philosophy and Approach</w:t>
      </w:r>
    </w:p>
    <w:p w14:paraId="1D02928F" w14:textId="77777777" w:rsidR="00F670A8" w:rsidRDefault="00000000">
      <w:r>
        <w:t>3.2 Research Design</w:t>
      </w:r>
    </w:p>
    <w:p w14:paraId="06BD3B9D" w14:textId="77777777" w:rsidR="00F670A8" w:rsidRDefault="00000000">
      <w:r>
        <w:t>3.3 Primary Data Collection</w:t>
      </w:r>
    </w:p>
    <w:p w14:paraId="24A4AA56" w14:textId="77777777" w:rsidR="00F670A8" w:rsidRDefault="00000000">
      <w:r>
        <w:t>3.4 Secondary Data Collection</w:t>
      </w:r>
    </w:p>
    <w:p w14:paraId="5C2776D6" w14:textId="77777777" w:rsidR="00F670A8" w:rsidRDefault="00000000">
      <w:r>
        <w:t>3.5 Sampling Strategy</w:t>
      </w:r>
    </w:p>
    <w:p w14:paraId="7106E886" w14:textId="77777777" w:rsidR="00F670A8" w:rsidRDefault="00000000">
      <w:r>
        <w:t>3.6 Data Analysis</w:t>
      </w:r>
    </w:p>
    <w:p w14:paraId="31135564" w14:textId="77777777" w:rsidR="00F670A8" w:rsidRDefault="00000000">
      <w:r>
        <w:t>3.7 Research Quality and Trustworthiness</w:t>
      </w:r>
    </w:p>
    <w:p w14:paraId="4DBFA8C8" w14:textId="77777777" w:rsidR="00F670A8" w:rsidRDefault="00000000">
      <w:r>
        <w:t>3.8 Research Ethics</w:t>
      </w:r>
    </w:p>
    <w:p w14:paraId="4CBAD720" w14:textId="77777777" w:rsidR="00F670A8" w:rsidRDefault="00000000">
      <w:r>
        <w:t>3.9 Anticipated Limitations</w:t>
      </w:r>
    </w:p>
    <w:p w14:paraId="36DBB1A1" w14:textId="77777777" w:rsidR="00F670A8" w:rsidRDefault="00000000">
      <w:r>
        <w:t>4.0 Indicative Project Plan</w:t>
      </w:r>
    </w:p>
    <w:p w14:paraId="253A4083" w14:textId="77777777" w:rsidR="00F670A8" w:rsidRDefault="00000000">
      <w:r>
        <w:t>5.0 Anticipated Contribution</w:t>
      </w:r>
    </w:p>
    <w:p w14:paraId="46C99EF5" w14:textId="77777777" w:rsidR="00F670A8" w:rsidRDefault="00000000">
      <w:r>
        <w:t>References</w:t>
      </w:r>
    </w:p>
    <w:p w14:paraId="3FE3EDC7" w14:textId="77777777" w:rsidR="00F670A8" w:rsidRDefault="00000000">
      <w:r>
        <w:t>Appendix A: Indicative Interview Questions</w:t>
      </w:r>
    </w:p>
    <w:p w14:paraId="2625BDCA" w14:textId="77777777" w:rsidR="00F670A8" w:rsidRDefault="00000000">
      <w:r>
        <w:br w:type="page"/>
      </w:r>
    </w:p>
    <w:p w14:paraId="10EEC7B3" w14:textId="77777777" w:rsidR="00F670A8" w:rsidRDefault="00000000">
      <w:pPr>
        <w:pStyle w:val="Heading1"/>
      </w:pPr>
      <w:r>
        <w:lastRenderedPageBreak/>
        <w:t>1.0 Introduction and Research Context</w:t>
      </w:r>
    </w:p>
    <w:p w14:paraId="336FE549" w14:textId="77777777" w:rsidR="00F670A8" w:rsidRDefault="00000000">
      <w:r>
        <w:t xml:space="preserve">Cybersecurity has developed from a predominantly technical concern into a strategic management issue with direct implications for </w:t>
      </w:r>
      <w:proofErr w:type="spellStart"/>
      <w:r>
        <w:t>organisational</w:t>
      </w:r>
      <w:proofErr w:type="spellEnd"/>
      <w:r>
        <w:t xml:space="preserve"> resilience, operational continuity, stakeholder confidence and long-term competitiveness. Contemporary </w:t>
      </w:r>
      <w:proofErr w:type="spellStart"/>
      <w:r>
        <w:t>organisations</w:t>
      </w:r>
      <w:proofErr w:type="spellEnd"/>
      <w:r>
        <w:t xml:space="preserve"> depend on interconnected digital infrastructures, cloud services, automated production systems, data-intensive decision-making and complex global supply networks. These technologies create opportunities for innovation and efficiency, but they also increase exposure to ransomware, intellectual-property theft, supply-chain compromise, insider threats and operational disruption. (Von Solms and Van Niekerk, 2018; Whitman and </w:t>
      </w:r>
      <w:proofErr w:type="spellStart"/>
      <w:r>
        <w:t>Mattord</w:t>
      </w:r>
      <w:proofErr w:type="spellEnd"/>
      <w:r>
        <w:t>, 2021; NIST, 2024).</w:t>
      </w:r>
    </w:p>
    <w:p w14:paraId="66BBF164" w14:textId="77777777" w:rsidR="00F670A8" w:rsidRDefault="00000000">
      <w:r>
        <w:t xml:space="preserve">The strategic significance of cybersecurity is particularly pronounced in aerospace and advanced engineering, where </w:t>
      </w:r>
      <w:proofErr w:type="spellStart"/>
      <w:r>
        <w:t>organisations</w:t>
      </w:r>
      <w:proofErr w:type="spellEnd"/>
      <w:r>
        <w:t xml:space="preserve"> manage commercially sensitive data, safety-critical systems, </w:t>
      </w:r>
      <w:proofErr w:type="spellStart"/>
      <w:r>
        <w:t>defence</w:t>
      </w:r>
      <w:proofErr w:type="spellEnd"/>
      <w:r>
        <w:t xml:space="preserve">-related technologies and geographically dispersed supplier networks. A serious cyber incident in such an environment may produce consequences extending beyond immediate financial loss, including interruption to production, regulatory scrutiny, reputational damage, erosion of customer confidence and reduced trust among government and industry partners. (ENISA, 2024; Whitman and </w:t>
      </w:r>
      <w:proofErr w:type="spellStart"/>
      <w:r>
        <w:t>Mattord</w:t>
      </w:r>
      <w:proofErr w:type="spellEnd"/>
      <w:r>
        <w:t>, 2021).</w:t>
      </w:r>
    </w:p>
    <w:p w14:paraId="53287B4B" w14:textId="77777777" w:rsidR="00F670A8" w:rsidRDefault="00000000">
      <w:r>
        <w:t xml:space="preserve">This research will critically evaluate how cybersecurity strategies and </w:t>
      </w:r>
      <w:proofErr w:type="spellStart"/>
      <w:r>
        <w:t>organisational</w:t>
      </w:r>
      <w:proofErr w:type="spellEnd"/>
      <w:r>
        <w:t xml:space="preserve"> cybersecurity capabilities influence performance at Rolls-Royce Holdings plc in the United Kingdom. It will not assume that increased cybersecurity investment automatically improves </w:t>
      </w:r>
      <w:proofErr w:type="spellStart"/>
      <w:r>
        <w:t>organisational</w:t>
      </w:r>
      <w:proofErr w:type="spellEnd"/>
      <w:r>
        <w:t xml:space="preserve"> outcomes. Instead, it will examine the mechanisms through which governance, risk management, employee capability, technological controls and incident-response preparedness may protect or enhance performance, while also considering costs, implementation barriers and strategic trade-offs. (Gordon, Loeb and Zhou, 2020; Richard et al., 2019).</w:t>
      </w:r>
    </w:p>
    <w:p w14:paraId="530ED0A6" w14:textId="77777777" w:rsidR="00F670A8" w:rsidRDefault="00000000">
      <w:pPr>
        <w:pStyle w:val="Heading2"/>
      </w:pPr>
      <w:r>
        <w:t xml:space="preserve">1.1 </w:t>
      </w:r>
      <w:proofErr w:type="spellStart"/>
      <w:r>
        <w:t>Organisational</w:t>
      </w:r>
      <w:proofErr w:type="spellEnd"/>
      <w:r>
        <w:t xml:space="preserve"> and Sector Context</w:t>
      </w:r>
    </w:p>
    <w:p w14:paraId="7A67596D" w14:textId="77777777" w:rsidR="00F670A8" w:rsidRDefault="00000000">
      <w:r>
        <w:t xml:space="preserve">Rolls-Royce operates in a highly regulated and technology-intensive environment spanning civil aerospace, </w:t>
      </w:r>
      <w:proofErr w:type="spellStart"/>
      <w:r>
        <w:t>defence</w:t>
      </w:r>
      <w:proofErr w:type="spellEnd"/>
      <w:r>
        <w:t xml:space="preserve"> and power systems. Its performance depends on digital engineering, intellectual-property protection, data integrity, supply-chain coordination and continuity of complex operational systems. The </w:t>
      </w:r>
      <w:proofErr w:type="spellStart"/>
      <w:r>
        <w:t>organisation</w:t>
      </w:r>
      <w:proofErr w:type="spellEnd"/>
      <w:r>
        <w:t xml:space="preserve"> therefore provides an appropriate case through which to examine cybersecurity as a strategic business capability rather than only an information-technology function. (Rolls-Royce Holdings plc, 2025; ENISA, 2024).</w:t>
      </w:r>
    </w:p>
    <w:p w14:paraId="69DEA4BB" w14:textId="77777777" w:rsidR="00F670A8" w:rsidRDefault="00000000">
      <w:r>
        <w:t xml:space="preserve">The case is also significant because cyber exposure is not limited to internal systems. It may arise through suppliers, contractors, software providers, joint ventures and customers. The effectiveness of cybersecurity must therefore be evaluated across governance structures, </w:t>
      </w:r>
      <w:proofErr w:type="spellStart"/>
      <w:r>
        <w:t>organisational</w:t>
      </w:r>
      <w:proofErr w:type="spellEnd"/>
      <w:r>
        <w:t xml:space="preserve"> culture and ecosystem relationships, as well as through the existence of technical controls. (ENISA, 2024; NIST, 2024).</w:t>
      </w:r>
    </w:p>
    <w:p w14:paraId="1D6276C6" w14:textId="77777777" w:rsidR="00F670A8" w:rsidRDefault="00000000">
      <w:pPr>
        <w:pStyle w:val="Heading2"/>
      </w:pPr>
      <w:r>
        <w:t>1.2 Research Problem and Rationale</w:t>
      </w:r>
    </w:p>
    <w:p w14:paraId="65733F6D" w14:textId="77777777" w:rsidR="00F670A8" w:rsidRDefault="00000000">
      <w:r>
        <w:t xml:space="preserve">Although existing literature </w:t>
      </w:r>
      <w:proofErr w:type="spellStart"/>
      <w:r>
        <w:t>recognises</w:t>
      </w:r>
      <w:proofErr w:type="spellEnd"/>
      <w:r>
        <w:t xml:space="preserve"> the financial and operational consequences of cyber incidents, the relationship between cybersecurity capability and </w:t>
      </w:r>
      <w:proofErr w:type="spellStart"/>
      <w:r>
        <w:t>organisational</w:t>
      </w:r>
      <w:proofErr w:type="spellEnd"/>
      <w:r>
        <w:t xml:space="preserve"> performance remains conceptually and empirically underdeveloped. Much research concentrates on technical controls, threat detection or regulatory compliance. Comparatively less attention is given to how cybersecurity becomes embedded in strategic decision-making and how it affects broader performance dimensions such as resilience, productivity, stakeholder trust, innovation capability and competitive advantage. (Gordon, Loeb and Zhou, 2020; Bada and Nurse, 2019).</w:t>
      </w:r>
    </w:p>
    <w:p w14:paraId="11552CF7" w14:textId="77777777" w:rsidR="00F670A8" w:rsidRDefault="00000000">
      <w:r>
        <w:t xml:space="preserve">A further challenge concerns causality and measurement. Effective cybersecurity may contribute to performance by preventing losses, but successful prevention is often invisible because the avoided incident does not appear in conventional performance measures. Cybersecurity </w:t>
      </w:r>
      <w:proofErr w:type="spellStart"/>
      <w:r>
        <w:t>programmes</w:t>
      </w:r>
      <w:proofErr w:type="spellEnd"/>
      <w:r>
        <w:t xml:space="preserve"> may also </w:t>
      </w:r>
      <w:r>
        <w:lastRenderedPageBreak/>
        <w:t xml:space="preserve">impose substantial financial, administrative and </w:t>
      </w:r>
      <w:proofErr w:type="spellStart"/>
      <w:r>
        <w:t>behavioural</w:t>
      </w:r>
      <w:proofErr w:type="spellEnd"/>
      <w:r>
        <w:t xml:space="preserve"> costs. A Level 7 investigation must therefore move beyond description and critically assess the circumstances in which cybersecurity creates value, protects value or potentially constrains </w:t>
      </w:r>
      <w:proofErr w:type="spellStart"/>
      <w:r>
        <w:t>organisational</w:t>
      </w:r>
      <w:proofErr w:type="spellEnd"/>
      <w:r>
        <w:t xml:space="preserve"> agility. (Richard et al., 2019; Gordon, Loeb and Zhou, 2020).</w:t>
      </w:r>
    </w:p>
    <w:p w14:paraId="0BAAB695" w14:textId="77777777" w:rsidR="00F670A8" w:rsidRDefault="00000000">
      <w:pPr>
        <w:pStyle w:val="Heading2"/>
      </w:pPr>
      <w:r>
        <w:t>1.3 Research Aim</w:t>
      </w:r>
    </w:p>
    <w:p w14:paraId="2F2B241C" w14:textId="77777777" w:rsidR="00F670A8" w:rsidRDefault="00000000">
      <w:r>
        <w:t xml:space="preserve">To critically evaluate how cybersecurity strategies and </w:t>
      </w:r>
      <w:proofErr w:type="spellStart"/>
      <w:r>
        <w:t>organisational</w:t>
      </w:r>
      <w:proofErr w:type="spellEnd"/>
      <w:r>
        <w:t xml:space="preserve"> cybersecurity capabilities influence </w:t>
      </w:r>
      <w:proofErr w:type="spellStart"/>
      <w:r>
        <w:t>organisational</w:t>
      </w:r>
      <w:proofErr w:type="spellEnd"/>
      <w:r>
        <w:t xml:space="preserve"> performance and resilience at Rolls-Royce Holdings plc in the United Kingdom.</w:t>
      </w:r>
    </w:p>
    <w:p w14:paraId="2514FF92" w14:textId="77777777" w:rsidR="00F670A8" w:rsidRDefault="00000000">
      <w:pPr>
        <w:pStyle w:val="Heading2"/>
      </w:pPr>
      <w:r>
        <w:t>1.4 Research Questions</w:t>
      </w:r>
    </w:p>
    <w:p w14:paraId="319D3CC3" w14:textId="77777777" w:rsidR="00F670A8" w:rsidRDefault="00000000">
      <w:pPr>
        <w:pStyle w:val="ListBullet"/>
      </w:pPr>
      <w:r>
        <w:t>How are cybersecurity strategy, governance and risk-management priorities articulated within Rolls-Royce Holdings plc?</w:t>
      </w:r>
    </w:p>
    <w:p w14:paraId="7830CB92" w14:textId="77777777" w:rsidR="00F670A8" w:rsidRDefault="00000000">
      <w:pPr>
        <w:pStyle w:val="ListBullet"/>
      </w:pPr>
      <w:r>
        <w:t xml:space="preserve">Through what mechanisms may cybersecurity capabilities influence operational continuity, stakeholder trust, efficiency and long-term </w:t>
      </w:r>
      <w:proofErr w:type="spellStart"/>
      <w:r>
        <w:t>organisational</w:t>
      </w:r>
      <w:proofErr w:type="spellEnd"/>
      <w:r>
        <w:t xml:space="preserve"> performance?</w:t>
      </w:r>
    </w:p>
    <w:p w14:paraId="02FE8BDD" w14:textId="77777777" w:rsidR="00F670A8" w:rsidRDefault="00000000">
      <w:pPr>
        <w:pStyle w:val="ListBullet"/>
      </w:pPr>
      <w:r>
        <w:t>What tensions, costs and implementation challenges may limit the performance contribution of cybersecurity?</w:t>
      </w:r>
    </w:p>
    <w:p w14:paraId="7A485F72" w14:textId="77777777" w:rsidR="00F670A8" w:rsidRDefault="00000000">
      <w:pPr>
        <w:pStyle w:val="ListBullet"/>
      </w:pPr>
      <w:r>
        <w:t xml:space="preserve">How can Rolls-Royce strengthen the strategic alignment between cybersecurity, </w:t>
      </w:r>
      <w:proofErr w:type="spellStart"/>
      <w:r>
        <w:t>organisational</w:t>
      </w:r>
      <w:proofErr w:type="spellEnd"/>
      <w:r>
        <w:t xml:space="preserve"> resilience and business performance?</w:t>
      </w:r>
    </w:p>
    <w:p w14:paraId="4582812B" w14:textId="77777777" w:rsidR="00F670A8" w:rsidRDefault="00000000">
      <w:pPr>
        <w:pStyle w:val="Heading2"/>
      </w:pPr>
      <w:r>
        <w:t>1.5 Research Objectives</w:t>
      </w:r>
    </w:p>
    <w:p w14:paraId="3AA216A1" w14:textId="77777777" w:rsidR="00F670A8" w:rsidRDefault="00000000">
      <w:pPr>
        <w:pStyle w:val="ListBullet"/>
      </w:pPr>
      <w:r>
        <w:t>To critically examine the cybersecurity strategies, governance arrangements and risk-management approaches reported by Rolls-Royce. (NIST, 2024).</w:t>
      </w:r>
    </w:p>
    <w:p w14:paraId="774AE751" w14:textId="77777777" w:rsidR="00F670A8" w:rsidRDefault="00000000">
      <w:pPr>
        <w:pStyle w:val="ListBullet"/>
      </w:pPr>
      <w:r>
        <w:t xml:space="preserve">To evaluate the relationship between cybersecurity capabilities and multidimensional </w:t>
      </w:r>
      <w:proofErr w:type="spellStart"/>
      <w:r>
        <w:t>organisational</w:t>
      </w:r>
      <w:proofErr w:type="spellEnd"/>
      <w:r>
        <w:t xml:space="preserve"> performance. (Richard et al., 2019).</w:t>
      </w:r>
    </w:p>
    <w:p w14:paraId="0F98FD8C" w14:textId="77777777" w:rsidR="00F670A8" w:rsidRDefault="00000000">
      <w:pPr>
        <w:pStyle w:val="ListBullet"/>
      </w:pPr>
      <w:r>
        <w:t xml:space="preserve">To </w:t>
      </w:r>
      <w:proofErr w:type="spellStart"/>
      <w:r>
        <w:t>analyse</w:t>
      </w:r>
      <w:proofErr w:type="spellEnd"/>
      <w:r>
        <w:t xml:space="preserve"> the contribution of cybersecurity to </w:t>
      </w:r>
      <w:proofErr w:type="spellStart"/>
      <w:r>
        <w:t>organisational</w:t>
      </w:r>
      <w:proofErr w:type="spellEnd"/>
      <w:r>
        <w:t xml:space="preserve"> resilience, business continuity and stakeholder confidence.</w:t>
      </w:r>
    </w:p>
    <w:p w14:paraId="7B43A5B8" w14:textId="77777777" w:rsidR="00F670A8" w:rsidRDefault="00000000">
      <w:pPr>
        <w:pStyle w:val="ListBullet"/>
      </w:pPr>
      <w:r>
        <w:t>To gather a small body of primary evidence from professionals with relevant cybersecurity, risk or operational experience.</w:t>
      </w:r>
    </w:p>
    <w:p w14:paraId="6D397715" w14:textId="77777777" w:rsidR="00F670A8" w:rsidRDefault="00000000">
      <w:pPr>
        <w:pStyle w:val="ListBullet"/>
      </w:pPr>
      <w:r>
        <w:t>To identify implementation barriers, strategic trade-offs and limitations in existing cybersecurity approaches.</w:t>
      </w:r>
    </w:p>
    <w:p w14:paraId="509A488E" w14:textId="77777777" w:rsidR="00F670A8" w:rsidRDefault="00000000">
      <w:pPr>
        <w:pStyle w:val="ListBullet"/>
      </w:pPr>
      <w:r>
        <w:t xml:space="preserve">To develop evidence-informed recommendations for improving alignment between cybersecurity strategy and </w:t>
      </w:r>
      <w:proofErr w:type="spellStart"/>
      <w:r>
        <w:t>organisational</w:t>
      </w:r>
      <w:proofErr w:type="spellEnd"/>
      <w:r>
        <w:t xml:space="preserve"> performance.</w:t>
      </w:r>
    </w:p>
    <w:p w14:paraId="49DE4707" w14:textId="77777777" w:rsidR="00F670A8" w:rsidRDefault="00000000">
      <w:pPr>
        <w:pStyle w:val="Heading2"/>
      </w:pPr>
      <w:r>
        <w:t>1.6 Scope and Key Definitions</w:t>
      </w:r>
    </w:p>
    <w:p w14:paraId="6F57B068" w14:textId="77777777" w:rsidR="00F670A8" w:rsidRDefault="00000000">
      <w:r>
        <w:t xml:space="preserve">The study focuses on publicly available evidence relating to Rolls-Royce Holdings plc and the wider aerospace and advanced-engineering context, supplemented by a small number of semi-structured professional interviews. It will not seek confidential information about Rolls-Royce systems or security controls. Cybersecurity is defined as the coordinated protection of digital systems, networks, information assets and digitally enabled operations through technological, human, governance and risk-management measures. </w:t>
      </w:r>
      <w:proofErr w:type="spellStart"/>
      <w:r>
        <w:t>Organisational</w:t>
      </w:r>
      <w:proofErr w:type="spellEnd"/>
      <w:r>
        <w:t xml:space="preserve"> performance is treated as a multidimensional construct encompassing operational continuity, efficiency, financial protection, stakeholder trust, compliance, innovation capability and strategic resilience. (Saunders, Lewis and Thornhill, 2023; Yin, 2018).</w:t>
      </w:r>
    </w:p>
    <w:p w14:paraId="12176FF5" w14:textId="77777777" w:rsidR="00F670A8" w:rsidRDefault="00000000">
      <w:pPr>
        <w:pStyle w:val="Heading1"/>
      </w:pPr>
      <w:r>
        <w:t>2.0 Critical Literature Review</w:t>
      </w:r>
    </w:p>
    <w:p w14:paraId="282ECC51" w14:textId="77777777" w:rsidR="00F670A8" w:rsidRDefault="00000000">
      <w:pPr>
        <w:pStyle w:val="Heading2"/>
      </w:pPr>
      <w:r>
        <w:t xml:space="preserve">2.1 Cybersecurity as a Strategic </w:t>
      </w:r>
      <w:proofErr w:type="spellStart"/>
      <w:r>
        <w:t>Organisational</w:t>
      </w:r>
      <w:proofErr w:type="spellEnd"/>
      <w:r>
        <w:t xml:space="preserve"> Capability</w:t>
      </w:r>
    </w:p>
    <w:p w14:paraId="26610FC0" w14:textId="77777777" w:rsidR="00F670A8" w:rsidRDefault="00000000">
      <w:r>
        <w:t xml:space="preserve">Traditional information-security approaches commonly </w:t>
      </w:r>
      <w:proofErr w:type="spellStart"/>
      <w:r>
        <w:t>emphasise</w:t>
      </w:r>
      <w:proofErr w:type="spellEnd"/>
      <w:r>
        <w:t xml:space="preserve"> confidentiality, integrity and availability. While these principles remain important, contemporary scholarship increasingly positions </w:t>
      </w:r>
      <w:r>
        <w:lastRenderedPageBreak/>
        <w:t xml:space="preserve">cybersecurity as an enterprise-wide capability. Cyber risk is produced through interaction between technology, people, processes, leadership decisions and third-party relationships. Effective cybersecurity therefore requires strategic coordination rather than isolated technical interventions. (Von Solms and Van Niekerk, 2018; Whitman and </w:t>
      </w:r>
      <w:proofErr w:type="spellStart"/>
      <w:r>
        <w:t>Mattord</w:t>
      </w:r>
      <w:proofErr w:type="spellEnd"/>
      <w:r>
        <w:t>, 2021).</w:t>
      </w:r>
    </w:p>
    <w:p w14:paraId="74A607CC" w14:textId="77777777" w:rsidR="00F670A8" w:rsidRDefault="00000000">
      <w:r>
        <w:t xml:space="preserve">The resource-based view suggests that </w:t>
      </w:r>
      <w:proofErr w:type="spellStart"/>
      <w:r>
        <w:t>organisational</w:t>
      </w:r>
      <w:proofErr w:type="spellEnd"/>
      <w:r>
        <w:t xml:space="preserve"> capabilities can support sustained advantage when they are valuable, difficult to imitate and effectively </w:t>
      </w:r>
      <w:proofErr w:type="spellStart"/>
      <w:r>
        <w:t>organised</w:t>
      </w:r>
      <w:proofErr w:type="spellEnd"/>
      <w:r>
        <w:t xml:space="preserve">. Cybersecurity capability may protect strategically important resources such as intellectual property, operational knowledge, customer relationships and reputation. However, the presence of security technologies alone is unlikely to create advantage. Value depends on integration with governance, decision-making, workforce </w:t>
      </w:r>
      <w:proofErr w:type="spellStart"/>
      <w:r>
        <w:t>behaviour</w:t>
      </w:r>
      <w:proofErr w:type="spellEnd"/>
      <w:r>
        <w:t xml:space="preserve"> and </w:t>
      </w:r>
      <w:proofErr w:type="spellStart"/>
      <w:r>
        <w:t>organisational</w:t>
      </w:r>
      <w:proofErr w:type="spellEnd"/>
      <w:r>
        <w:t xml:space="preserve"> learning. (Barney, 1991).</w:t>
      </w:r>
    </w:p>
    <w:p w14:paraId="20860F27" w14:textId="77777777" w:rsidR="00F670A8" w:rsidRDefault="00000000">
      <w:r>
        <w:t xml:space="preserve">Dynamic-capabilities theory extends this analysis by focusing on an </w:t>
      </w:r>
      <w:proofErr w:type="spellStart"/>
      <w:r>
        <w:t>organisation's</w:t>
      </w:r>
      <w:proofErr w:type="spellEnd"/>
      <w:r>
        <w:t xml:space="preserve"> ability to sense threats, seize appropriate responses and reconfigure resources. This is relevant because cyber threats evolve rapidly and static compliance may become insufficient. Cybersecurity maturity therefore depends not only on controls, but also on adaptive capacity, learning from incidents and the ability to respond to changing risk. (Teece, Pisano and </w:t>
      </w:r>
      <w:proofErr w:type="spellStart"/>
      <w:r>
        <w:t>Shuen</w:t>
      </w:r>
      <w:proofErr w:type="spellEnd"/>
      <w:r>
        <w:t>, 1997).</w:t>
      </w:r>
    </w:p>
    <w:p w14:paraId="52001053" w14:textId="77777777" w:rsidR="00F670A8" w:rsidRDefault="00000000">
      <w:pPr>
        <w:pStyle w:val="Heading2"/>
      </w:pPr>
      <w:r>
        <w:t xml:space="preserve">2.2 Cybersecurity and </w:t>
      </w:r>
      <w:proofErr w:type="spellStart"/>
      <w:r>
        <w:t>Organisational</w:t>
      </w:r>
      <w:proofErr w:type="spellEnd"/>
      <w:r>
        <w:t xml:space="preserve"> Performance</w:t>
      </w:r>
    </w:p>
    <w:p w14:paraId="677F3317" w14:textId="77777777" w:rsidR="00F670A8" w:rsidRDefault="00000000">
      <w:proofErr w:type="spellStart"/>
      <w:r>
        <w:t>Organisational</w:t>
      </w:r>
      <w:proofErr w:type="spellEnd"/>
      <w:r>
        <w:t xml:space="preserve"> performance is not limited to profitability. It includes operational efficiency, service quality, productivity, customer confidence, innovation and achievement of strategic objectives. Cybersecurity may affect these dimensions directly and indirectly. Effective controls can reduce the likelihood and impact of interruption, preserve data integrity and support reliable business operations. They may also strengthen confidence among customers, investors, employees and regulators. (Richard et al., 2019).</w:t>
      </w:r>
    </w:p>
    <w:p w14:paraId="15D7EBA0" w14:textId="77777777" w:rsidR="00F670A8" w:rsidRDefault="00000000">
      <w:r>
        <w:t xml:space="preserve">Nevertheless, the relationship is not necessarily linear. Excessively restrictive controls may reduce usability, slow decision-making or create resistance among employees. High levels of expenditure do not guarantee improved outcomes where governance is </w:t>
      </w:r>
      <w:proofErr w:type="gramStart"/>
      <w:r>
        <w:t>weak</w:t>
      </w:r>
      <w:proofErr w:type="gramEnd"/>
      <w:r>
        <w:t xml:space="preserve"> or controls are poorly aligned with </w:t>
      </w:r>
      <w:proofErr w:type="spellStart"/>
      <w:r>
        <w:t>organisational</w:t>
      </w:r>
      <w:proofErr w:type="spellEnd"/>
      <w:r>
        <w:t xml:space="preserve"> priorities. A critical analysis must therefore distinguish between security expenditure, security maturity and strategically effective cybersecurity capability. (Gordon, Loeb and Zhou, 2020; Bada and Nurse, 2019).</w:t>
      </w:r>
    </w:p>
    <w:p w14:paraId="17770CAE" w14:textId="77777777" w:rsidR="00F670A8" w:rsidRDefault="00000000">
      <w:r>
        <w:t>Performance measurement is also problematic because cybersecurity benefits frequently arise through avoided losses. Conventional indicators may understate the value of resilience, preparedness and trust. A balanced assessment should therefore consider financial protection, operational continuity, response capability, reputational resilience and stakeholder confidence alongside more immediate performance indicators. (Richard et al., 2019; Gordon, Loeb and Zhou, 2020).</w:t>
      </w:r>
    </w:p>
    <w:p w14:paraId="4D2E217D" w14:textId="77777777" w:rsidR="00F670A8" w:rsidRDefault="00000000">
      <w:pPr>
        <w:pStyle w:val="Heading2"/>
      </w:pPr>
      <w:r>
        <w:t xml:space="preserve">2.3 Governance, Risk Management and </w:t>
      </w:r>
      <w:proofErr w:type="spellStart"/>
      <w:r>
        <w:t>Organisational</w:t>
      </w:r>
      <w:proofErr w:type="spellEnd"/>
      <w:r>
        <w:t xml:space="preserve"> Resilience</w:t>
      </w:r>
    </w:p>
    <w:p w14:paraId="7DC78DAD" w14:textId="77777777" w:rsidR="00F670A8" w:rsidRDefault="00000000">
      <w:r>
        <w:t xml:space="preserve">Cybersecurity governance concerns the allocation of responsibility, accountability and oversight for cyber risk. Frameworks such as the NIST Cybersecurity Framework and ISO/IEC 27001 support structured identification, protection, detection, response and recovery. Their value, however, depends on meaningful implementation rather than symbolic compliance. (NIST, 2024; Whitman and </w:t>
      </w:r>
      <w:proofErr w:type="spellStart"/>
      <w:r>
        <w:t>Mattord</w:t>
      </w:r>
      <w:proofErr w:type="spellEnd"/>
      <w:r>
        <w:t>, 2021).</w:t>
      </w:r>
    </w:p>
    <w:p w14:paraId="6B931ACF" w14:textId="77777777" w:rsidR="00F670A8" w:rsidRDefault="00000000">
      <w:proofErr w:type="spellStart"/>
      <w:r>
        <w:t>Organisational</w:t>
      </w:r>
      <w:proofErr w:type="spellEnd"/>
      <w:r>
        <w:t xml:space="preserve"> resilience refers to the capacity to anticipate, absorb, respond to and recover from disruption. Cybersecurity contributes to resilience through business-continuity planning, incident-response capability, backup arrangements, threat intelligence and </w:t>
      </w:r>
      <w:proofErr w:type="spellStart"/>
      <w:r>
        <w:t>organisational</w:t>
      </w:r>
      <w:proofErr w:type="spellEnd"/>
      <w:r>
        <w:t xml:space="preserve"> learning. In complex engineering </w:t>
      </w:r>
      <w:proofErr w:type="spellStart"/>
      <w:r>
        <w:t>organisations</w:t>
      </w:r>
      <w:proofErr w:type="spellEnd"/>
      <w:r>
        <w:t>, resilience also depends on supply-chain visibility and coordination across business units. (NIST, 2024; ENISA, 2024).</w:t>
      </w:r>
    </w:p>
    <w:p w14:paraId="057865DF" w14:textId="77777777" w:rsidR="00F670A8" w:rsidRDefault="00000000">
      <w:r>
        <w:lastRenderedPageBreak/>
        <w:t xml:space="preserve">Governance quality may therefore mediate the relationship between security controls and performance. Board-level oversight, risk ownership, resource </w:t>
      </w:r>
      <w:proofErr w:type="spellStart"/>
      <w:r>
        <w:t>prioritisation</w:t>
      </w:r>
      <w:proofErr w:type="spellEnd"/>
      <w:r>
        <w:t xml:space="preserve"> and integration with enterprise risk management are likely to influence whether cybersecurity supports strategic objectives or remains a fragmented technical activity. (NIST, 2024; Bada and Nurse, 2019).</w:t>
      </w:r>
    </w:p>
    <w:p w14:paraId="76E8DA6D" w14:textId="77777777" w:rsidR="00F670A8" w:rsidRDefault="00000000">
      <w:pPr>
        <w:pStyle w:val="Heading2"/>
      </w:pPr>
      <w:r>
        <w:t xml:space="preserve">2.4 Human and </w:t>
      </w:r>
      <w:proofErr w:type="spellStart"/>
      <w:r>
        <w:t>Behavioural</w:t>
      </w:r>
      <w:proofErr w:type="spellEnd"/>
      <w:r>
        <w:t xml:space="preserve"> Dimensions</w:t>
      </w:r>
    </w:p>
    <w:p w14:paraId="5E106D33" w14:textId="77777777" w:rsidR="00F670A8" w:rsidRDefault="00000000">
      <w:r>
        <w:t xml:space="preserve">Human </w:t>
      </w:r>
      <w:proofErr w:type="spellStart"/>
      <w:r>
        <w:t>behaviour</w:t>
      </w:r>
      <w:proofErr w:type="spellEnd"/>
      <w:r>
        <w:t xml:space="preserve"> remains a major source of cyber vulnerability, but describing employees simply as the 'weakest link' can obscure </w:t>
      </w:r>
      <w:proofErr w:type="spellStart"/>
      <w:r>
        <w:t>organisational</w:t>
      </w:r>
      <w:proofErr w:type="spellEnd"/>
      <w:r>
        <w:t xml:space="preserve"> responsibility. Security </w:t>
      </w:r>
      <w:proofErr w:type="spellStart"/>
      <w:r>
        <w:t>behaviour</w:t>
      </w:r>
      <w:proofErr w:type="spellEnd"/>
      <w:r>
        <w:t xml:space="preserve"> is shaped by workload, leadership, training quality, communication, system design and workplace culture. Awareness </w:t>
      </w:r>
      <w:proofErr w:type="spellStart"/>
      <w:r>
        <w:t>programmes</w:t>
      </w:r>
      <w:proofErr w:type="spellEnd"/>
      <w:r>
        <w:t xml:space="preserve"> are more likely to be effective when they are role-specific, continuous and linked to practical decision-making. (Parsons et al., 2022; Bada and Nurse, 2019).</w:t>
      </w:r>
    </w:p>
    <w:p w14:paraId="373A230E" w14:textId="77777777" w:rsidR="00F670A8" w:rsidRDefault="00000000">
      <w:r>
        <w:t xml:space="preserve">A mature cybersecurity culture requires employees to understand why controls matter and to report concerns without fear of blame. Leadership </w:t>
      </w:r>
      <w:proofErr w:type="spellStart"/>
      <w:r>
        <w:t>behaviour</w:t>
      </w:r>
      <w:proofErr w:type="spellEnd"/>
      <w:r>
        <w:t xml:space="preserve"> is important because staff may disregard security messages if senior managers do not model appropriate practice. The human dimension is therefore not separate from strategy; it is central to the implementation and sustainability of cybersecurity capability. (Parsons et al., 2022; Bada and Nurse, 2019).</w:t>
      </w:r>
    </w:p>
    <w:p w14:paraId="4C5FAEA5" w14:textId="77777777" w:rsidR="00F670A8" w:rsidRDefault="00000000">
      <w:pPr>
        <w:pStyle w:val="Heading2"/>
      </w:pPr>
      <w:r>
        <w:t>2.5 Cybersecurity in Aerospace and Advanced Engineering</w:t>
      </w:r>
    </w:p>
    <w:p w14:paraId="0DBBD2A0" w14:textId="77777777" w:rsidR="00F670A8" w:rsidRDefault="00000000">
      <w:r>
        <w:t xml:space="preserve">Aerospace </w:t>
      </w:r>
      <w:proofErr w:type="spellStart"/>
      <w:r>
        <w:t>organisations</w:t>
      </w:r>
      <w:proofErr w:type="spellEnd"/>
      <w:r>
        <w:t xml:space="preserve"> face distinctive risks because of intellectual-property value, safety-critical operations, long product lifecycles, </w:t>
      </w:r>
      <w:proofErr w:type="spellStart"/>
      <w:r>
        <w:t>defence</w:t>
      </w:r>
      <w:proofErr w:type="spellEnd"/>
      <w:r>
        <w:t xml:space="preserve"> sensitivities and extensive supplier networks. Legacy systems may coexist with advanced digital technologies, increasing complexity. The sector may also be targeted by financially motivated criminals, hostile states and groups seeking strategic or technological information. (ENISA, 2024; Rolls-Royce Holdings plc, 2025).</w:t>
      </w:r>
    </w:p>
    <w:p w14:paraId="798C0010" w14:textId="77777777" w:rsidR="00F670A8" w:rsidRDefault="00000000">
      <w:r>
        <w:t xml:space="preserve">Supply-chain dependence creates additional vulnerabilities because an </w:t>
      </w:r>
      <w:proofErr w:type="spellStart"/>
      <w:r>
        <w:t>organisation</w:t>
      </w:r>
      <w:proofErr w:type="spellEnd"/>
      <w:r>
        <w:t xml:space="preserve"> may have limited control over the security maturity of smaller partners. Cybersecurity performance must therefore be considered at ecosystem level. Contractual requirements, supplier assurance and information-sharing mechanisms may be as important as internal technical controls. (ENISA, 2024; NIST, 2024).</w:t>
      </w:r>
    </w:p>
    <w:p w14:paraId="0AEB7202" w14:textId="77777777" w:rsidR="00F670A8" w:rsidRDefault="00000000">
      <w:pPr>
        <w:pStyle w:val="Heading2"/>
      </w:pPr>
      <w:r>
        <w:t>2.6 Theoretical and Conceptual Framework</w:t>
      </w:r>
    </w:p>
    <w:p w14:paraId="05816483" w14:textId="77777777" w:rsidR="00F670A8" w:rsidRDefault="00000000">
      <w:r>
        <w:t xml:space="preserve">The study will combine the resource-based view, dynamic-capabilities theory and </w:t>
      </w:r>
      <w:proofErr w:type="spellStart"/>
      <w:r>
        <w:t>organisational</w:t>
      </w:r>
      <w:proofErr w:type="spellEnd"/>
      <w:r>
        <w:t xml:space="preserve">-resilience theory. The resource-based view will support analysis of cybersecurity as a means of protecting valuable strategic resources. Dynamic-capabilities theory will help evaluate the </w:t>
      </w:r>
      <w:proofErr w:type="spellStart"/>
      <w:r>
        <w:t>organisation's</w:t>
      </w:r>
      <w:proofErr w:type="spellEnd"/>
      <w:r>
        <w:t xml:space="preserve"> ability to anticipate evolving threats, </w:t>
      </w:r>
      <w:proofErr w:type="spellStart"/>
      <w:r>
        <w:t>mobilise</w:t>
      </w:r>
      <w:proofErr w:type="spellEnd"/>
      <w:r>
        <w:t xml:space="preserve"> responses and adapt systems and processes. </w:t>
      </w:r>
      <w:proofErr w:type="spellStart"/>
      <w:r>
        <w:t>Organisational</w:t>
      </w:r>
      <w:proofErr w:type="spellEnd"/>
      <w:r>
        <w:t xml:space="preserve">-resilience theory will support examination of continuity, recovery and learning. (Barney, 1991; Teece, Pisano and </w:t>
      </w:r>
      <w:proofErr w:type="spellStart"/>
      <w:r>
        <w:t>Shuen</w:t>
      </w:r>
      <w:proofErr w:type="spellEnd"/>
      <w:r>
        <w:t>, 1997).</w:t>
      </w:r>
    </w:p>
    <w:p w14:paraId="4FF9A864" w14:textId="77777777" w:rsidR="00F670A8" w:rsidRDefault="00000000">
      <w:r>
        <w:t xml:space="preserve">The proposed conceptual relationship is that cybersecurity governance, technical controls, employee capability and external ecosystem management contribute to cybersecurity maturity. Cybersecurity maturity may then influence </w:t>
      </w:r>
      <w:proofErr w:type="spellStart"/>
      <w:r>
        <w:t>organisational</w:t>
      </w:r>
      <w:proofErr w:type="spellEnd"/>
      <w:r>
        <w:t xml:space="preserve"> performance through reduced disruption, stronger stakeholder trust, protected intellectual property and enhanced resilience. This relationship may be moderated by implementation cost, </w:t>
      </w:r>
      <w:proofErr w:type="spellStart"/>
      <w:r>
        <w:t>organisational</w:t>
      </w:r>
      <w:proofErr w:type="spellEnd"/>
      <w:r>
        <w:t xml:space="preserve"> culture, regulatory pressure, supply-chain dependence and the alignment of security with business priorities. (NIST, 2024; Barney, 1991; Teece, Pisano and </w:t>
      </w:r>
      <w:proofErr w:type="spellStart"/>
      <w:r>
        <w:t>Shuen</w:t>
      </w:r>
      <w:proofErr w:type="spellEnd"/>
      <w:r>
        <w:t>, 1997).</w:t>
      </w:r>
    </w:p>
    <w:p w14:paraId="37BDE403" w14:textId="77777777" w:rsidR="00F670A8" w:rsidRDefault="00000000">
      <w:pPr>
        <w:pStyle w:val="Heading2"/>
      </w:pPr>
      <w:r>
        <w:t>2.7 Literature Gap</w:t>
      </w:r>
    </w:p>
    <w:p w14:paraId="0AE11F36" w14:textId="77777777" w:rsidR="00F670A8" w:rsidRDefault="00000000">
      <w:r>
        <w:t xml:space="preserve">The literature provides substantial evidence about cyber threats and technical protection, but there is less integrated analysis of how cybersecurity capabilities influence multidimensional </w:t>
      </w:r>
      <w:proofErr w:type="spellStart"/>
      <w:r>
        <w:t>organisational</w:t>
      </w:r>
      <w:proofErr w:type="spellEnd"/>
      <w:r>
        <w:t xml:space="preserve"> performance in aerospace. There is also limited publicly available research connecting governance, employee </w:t>
      </w:r>
      <w:proofErr w:type="spellStart"/>
      <w:r>
        <w:t>behaviour</w:t>
      </w:r>
      <w:proofErr w:type="spellEnd"/>
      <w:r>
        <w:t xml:space="preserve">, operational resilience and strategic value within a single </w:t>
      </w:r>
      <w:proofErr w:type="spellStart"/>
      <w:r>
        <w:t>organisational</w:t>
      </w:r>
      <w:proofErr w:type="spellEnd"/>
      <w:r>
        <w:t xml:space="preserve"> case. This </w:t>
      </w:r>
      <w:r>
        <w:lastRenderedPageBreak/>
        <w:t>study addresses that gap by combining critical documentary analysis of Rolls-Royce with a small primary-data component involving professionals who can provide informed perspectives on the practical relationship between cybersecurity and performance. (ENISA, 2024; Gordon, Loeb and Zhou, 2020; Bada and Nurse, 2019).</w:t>
      </w:r>
    </w:p>
    <w:p w14:paraId="7976FF1B" w14:textId="77777777" w:rsidR="00F670A8" w:rsidRDefault="00000000">
      <w:pPr>
        <w:pStyle w:val="Heading1"/>
      </w:pPr>
      <w:r>
        <w:t>3.0 Methodology</w:t>
      </w:r>
    </w:p>
    <w:p w14:paraId="65259A41" w14:textId="77777777" w:rsidR="00F670A8" w:rsidRDefault="00000000">
      <w:pPr>
        <w:pStyle w:val="Heading2"/>
      </w:pPr>
      <w:r>
        <w:t>3.1 Research Philosophy and Approach</w:t>
      </w:r>
    </w:p>
    <w:p w14:paraId="6E9B9BBB" w14:textId="77777777" w:rsidR="00F670A8" w:rsidRDefault="00000000">
      <w:r>
        <w:t xml:space="preserve">The study will adopt a pragmatic research philosophy. Pragmatism is suitable because the research seeks a practically useful understanding of a complex </w:t>
      </w:r>
      <w:proofErr w:type="spellStart"/>
      <w:r>
        <w:t>organisational</w:t>
      </w:r>
      <w:proofErr w:type="spellEnd"/>
      <w:r>
        <w:t xml:space="preserve"> problem rather than commitment to a single philosophical tradition. The research will primarily use an abductive approach, moving iteratively between existing theory and empirical evidence. Theoretical concepts will guide the initial analysis, while themes emerging from documents and interviews may refine the interpretation. (Saunders, Lewis and Thornhill, 2023).</w:t>
      </w:r>
    </w:p>
    <w:p w14:paraId="62B25941" w14:textId="77777777" w:rsidR="00F670A8" w:rsidRDefault="00000000">
      <w:pPr>
        <w:pStyle w:val="Heading2"/>
      </w:pPr>
      <w:r>
        <w:t>3.2 Research Design</w:t>
      </w:r>
    </w:p>
    <w:p w14:paraId="6F170A6C" w14:textId="77777777" w:rsidR="00F670A8" w:rsidRDefault="00000000">
      <w:r>
        <w:t xml:space="preserve">A qualitative case-study design will be used, with Rolls-Royce Holdings plc as the focal </w:t>
      </w:r>
      <w:proofErr w:type="spellStart"/>
      <w:r>
        <w:t>organisation</w:t>
      </w:r>
      <w:proofErr w:type="spellEnd"/>
      <w:r>
        <w:t>. The case study will combine two sources of evidence: documentary analysis of secondary data and a small number of semi-structured interviews with professionals who have experience in cybersecurity, information governance, risk management, operations or business continuity. This design is sufficiently manageable for a student project while providing greater depth and triangulation than a study based solely on secondary sources. (Yin, 2018; Saunders, Lewis and Thornhill, 2023).</w:t>
      </w:r>
    </w:p>
    <w:p w14:paraId="61F7BC15" w14:textId="77777777" w:rsidR="00F670A8" w:rsidRDefault="00000000">
      <w:r>
        <w:t xml:space="preserve">The interviews will not be presented as direct evidence of confidential Rolls-Royce practices unless a participant is legitimately employed by the </w:t>
      </w:r>
      <w:proofErr w:type="spellStart"/>
      <w:r>
        <w:t>organisation</w:t>
      </w:r>
      <w:proofErr w:type="spellEnd"/>
      <w:r>
        <w:t xml:space="preserve"> and has permission to discuss non-sensitive matters. Instead, professional perspectives will be used to interpret and </w:t>
      </w:r>
      <w:proofErr w:type="spellStart"/>
      <w:r>
        <w:t>contextualise</w:t>
      </w:r>
      <w:proofErr w:type="spellEnd"/>
      <w:r>
        <w:t xml:space="preserve"> the publicly available case evidence. (Yin, 2018; Saunders, Lewis and Thornhill, 2023).</w:t>
      </w:r>
    </w:p>
    <w:p w14:paraId="77F74C5D" w14:textId="77777777" w:rsidR="00F670A8" w:rsidRDefault="00000000">
      <w:pPr>
        <w:pStyle w:val="Heading2"/>
      </w:pPr>
      <w:r>
        <w:t>3.3 Primary Data Collection</w:t>
      </w:r>
    </w:p>
    <w:p w14:paraId="65398AB6" w14:textId="77777777" w:rsidR="00F670A8" w:rsidRDefault="00000000">
      <w:r>
        <w:t>The primary-data element will consist of approximately six to eight semi-structured interviews, each lasting around 20 to 30 minutes. Participants will be professionals with relevant experience in areas such as cybersecurity, IT governance, enterprise risk, operations, compliance or business continuity. They may be recruited through the researcher's professional network, LinkedIn or university contacts. (Saunders, Lewis and Thornhill, 2023).</w:t>
      </w:r>
    </w:p>
    <w:p w14:paraId="6B8B5CEE" w14:textId="77777777" w:rsidR="00F670A8" w:rsidRDefault="00000000">
      <w:r>
        <w:t>Semi-structured interviews are appropriate because they allow consistent coverage of the research questions while enabling participants to explain experiences, examples and professional judgements in their own words. Interviews may be conducted online through Microsoft Teams or in person. With consent, interviews will be audio-recorded and transcribed. Where recording is not permitted, detailed contemporaneous notes will be taken. (Saunders, Lewis and Thornhill, 2023; Bryman, 2021).</w:t>
      </w:r>
    </w:p>
    <w:p w14:paraId="5C78F71E" w14:textId="77777777" w:rsidR="00F670A8" w:rsidRDefault="00000000">
      <w:r>
        <w:t xml:space="preserve">Questions will focus on how cybersecurity contributes to </w:t>
      </w:r>
      <w:proofErr w:type="spellStart"/>
      <w:r>
        <w:t>organisational</w:t>
      </w:r>
      <w:proofErr w:type="spellEnd"/>
      <w:r>
        <w:t xml:space="preserve"> performance, how cyber risk is governed, how benefits are measured, what implementation barriers arise and how </w:t>
      </w:r>
      <w:proofErr w:type="spellStart"/>
      <w:r>
        <w:t>organisations</w:t>
      </w:r>
      <w:proofErr w:type="spellEnd"/>
      <w:r>
        <w:t xml:space="preserve"> balance security with operational efficiency. Participants will not be asked to disclose passwords, technical vulnerabilities, classified material, commercially sensitive information or details that could create a security risk. (NIST, 2024; Gordon, Loeb and Zhou, 2020).</w:t>
      </w:r>
    </w:p>
    <w:p w14:paraId="27AD2007" w14:textId="77777777" w:rsidR="00F670A8" w:rsidRDefault="00000000">
      <w:pPr>
        <w:pStyle w:val="Heading2"/>
      </w:pPr>
      <w:r>
        <w:t>3.4 Secondary Data Collection</w:t>
      </w:r>
    </w:p>
    <w:p w14:paraId="37B27620" w14:textId="77777777" w:rsidR="00F670A8" w:rsidRDefault="00000000">
      <w:r>
        <w:t xml:space="preserve">Secondary evidence will include peer-reviewed journal articles, academic books, Rolls-Royce annual reports and public corporate publications, government guidance, regulatory material, ENISA reports, the </w:t>
      </w:r>
      <w:r>
        <w:lastRenderedPageBreak/>
        <w:t>NIST Cybersecurity Framework and credible industry analyses. A structured search will be undertaken using university library databases, Google Scholar, ScienceDirect and Emerald Insight. (Saunders, Lewis and Thornhill, 2023).</w:t>
      </w:r>
    </w:p>
    <w:p w14:paraId="546A6B56" w14:textId="77777777" w:rsidR="00F670A8" w:rsidRDefault="00000000">
      <w:r>
        <w:t>Search terms will combine concepts such as 'cybersecurity strategy', '</w:t>
      </w:r>
      <w:proofErr w:type="spellStart"/>
      <w:r>
        <w:t>organisational</w:t>
      </w:r>
      <w:proofErr w:type="spellEnd"/>
      <w:r>
        <w:t xml:space="preserve"> performance', 'cyber resilience', 'aerospace cybersecurity', 'cybersecurity governance', 'stakeholder trust' and 'business continuity'. Sources will be selected according to relevance, credibility, recency and methodological quality. Older seminal works will be retained where they provide important theoretical foundations. (Saunders, Lewis and Thornhill, 2023).</w:t>
      </w:r>
    </w:p>
    <w:p w14:paraId="11A4A78C" w14:textId="77777777" w:rsidR="00F670A8" w:rsidRDefault="00000000">
      <w:pPr>
        <w:pStyle w:val="Heading2"/>
      </w:pPr>
      <w:r>
        <w:t>3.5 Sampling Strategy</w:t>
      </w:r>
    </w:p>
    <w:p w14:paraId="74BC6F83" w14:textId="77777777" w:rsidR="00F670A8" w:rsidRDefault="00000000">
      <w:r>
        <w:t xml:space="preserve">Purposive sampling will be used for both primary and secondary evidence. Interview participants will be selected because they possess experience relevant to the research questions. The target of six to eight interviews is modest but appropriate for an exploratory postgraduate project. The aim is analytical insight rather than statistical </w:t>
      </w:r>
      <w:proofErr w:type="spellStart"/>
      <w:r>
        <w:t>generalisation</w:t>
      </w:r>
      <w:proofErr w:type="spellEnd"/>
      <w:r>
        <w:t>. (Bryman, 2021; Saunders, Lewis and Thornhill, 2023).</w:t>
      </w:r>
    </w:p>
    <w:p w14:paraId="7C0EE3A1" w14:textId="77777777" w:rsidR="00F670A8" w:rsidRDefault="00000000">
      <w:r>
        <w:t xml:space="preserve">Documentary sources will be sampled to achieve a balance between academic theory, sector evidence, </w:t>
      </w:r>
      <w:proofErr w:type="spellStart"/>
      <w:r>
        <w:t>recognised</w:t>
      </w:r>
      <w:proofErr w:type="spellEnd"/>
      <w:r>
        <w:t xml:space="preserve"> standards and company-specific information. A source-selection table will record the author, year, source type, relevance, quality and key contribution. This will make the review process more transparent and reduce selective use of evidence. (Yin, 2018; Saunders, Lewis and Thornhill, 2023).</w:t>
      </w:r>
    </w:p>
    <w:p w14:paraId="623F9F2F" w14:textId="77777777" w:rsidR="00F670A8" w:rsidRDefault="00000000">
      <w:pPr>
        <w:pStyle w:val="Heading2"/>
      </w:pPr>
      <w:r>
        <w:t>3.6 Data Analysis</w:t>
      </w:r>
    </w:p>
    <w:p w14:paraId="3DCAA61E" w14:textId="77777777" w:rsidR="00F670A8" w:rsidRDefault="00000000">
      <w:r>
        <w:t xml:space="preserve">Interview transcripts and documentary evidence will be </w:t>
      </w:r>
      <w:proofErr w:type="spellStart"/>
      <w:r>
        <w:t>analysed</w:t>
      </w:r>
      <w:proofErr w:type="spellEnd"/>
      <w:r>
        <w:t xml:space="preserve"> using reflexive thematic analysis. Initial coding will identify relevant statements concerning governance, risk management, operational continuity, employee capability, stakeholder trust, implementation costs and strategic alignment. Codes will then be grouped into broader themes and interpreted in relation to the research questions and conceptual framework. (Braun and Clarke, 2022).</w:t>
      </w:r>
    </w:p>
    <w:p w14:paraId="225390C9" w14:textId="77777777" w:rsidR="00F670A8" w:rsidRDefault="00000000">
      <w:r>
        <w:t xml:space="preserve">The analysis will include both deductive and inductive coding. Deductive codes will be informed by the resource-based view, dynamic capabilities and </w:t>
      </w:r>
      <w:proofErr w:type="spellStart"/>
      <w:r>
        <w:t>organisational</w:t>
      </w:r>
      <w:proofErr w:type="spellEnd"/>
      <w:r>
        <w:t xml:space="preserve"> resilience. Inductive codes will allow unexpected issues to emerge from the evidence. A comparative matrix will be used to examine convergence and divergence between academic literature, Rolls-Royce public documents and participant perspectives. (Braun and Clarke, 2022).</w:t>
      </w:r>
    </w:p>
    <w:p w14:paraId="7AE63839" w14:textId="77777777" w:rsidR="00F670A8" w:rsidRDefault="00000000">
      <w:r>
        <w:t>The study will avoid treating frequency alone as evidence of importance. Themes will be evaluated according to explanatory significance, consistency across sources and relevance to the research objectives. Contradictory evidence will be retained and discussed rather than removed. (Braun and Clarke, 2022).</w:t>
      </w:r>
    </w:p>
    <w:p w14:paraId="6D07CE4D" w14:textId="77777777" w:rsidR="00F670A8" w:rsidRDefault="00000000">
      <w:pPr>
        <w:pStyle w:val="Heading2"/>
      </w:pPr>
      <w:r>
        <w:t>3.7 Research Quality and Trustworthiness</w:t>
      </w:r>
    </w:p>
    <w:p w14:paraId="5F8259E1" w14:textId="77777777" w:rsidR="00F670A8" w:rsidRDefault="00000000">
      <w:r>
        <w:t xml:space="preserve">Credibility will be supported through triangulation across interviews, academic sources, </w:t>
      </w:r>
      <w:proofErr w:type="spellStart"/>
      <w:r>
        <w:t>recognised</w:t>
      </w:r>
      <w:proofErr w:type="spellEnd"/>
      <w:r>
        <w:t xml:space="preserve"> frameworks and company publications. Dependability will be strengthened by maintaining an audit trail of search terms, selection decisions, interview procedures and coding development. Confirmability will be supported through reflexive notes identifying the researcher's assumptions and potential biases. (Yin, 2018; Bryman, 2021).</w:t>
      </w:r>
    </w:p>
    <w:p w14:paraId="26BEFAF6" w14:textId="77777777" w:rsidR="00F670A8" w:rsidRDefault="00000000">
      <w:r>
        <w:t xml:space="preserve">Transferability will be addressed through clear description of the aerospace and </w:t>
      </w:r>
      <w:proofErr w:type="spellStart"/>
      <w:r>
        <w:t>organisational</w:t>
      </w:r>
      <w:proofErr w:type="spellEnd"/>
      <w:r>
        <w:t xml:space="preserve"> context, enabling readers to judge whether findings may be relevant to other technology-intensive </w:t>
      </w:r>
      <w:proofErr w:type="spellStart"/>
      <w:r>
        <w:t>organisations</w:t>
      </w:r>
      <w:proofErr w:type="spellEnd"/>
      <w:r>
        <w:t xml:space="preserve">. The study will not claim statistical </w:t>
      </w:r>
      <w:proofErr w:type="spellStart"/>
      <w:r>
        <w:t>generalisability</w:t>
      </w:r>
      <w:proofErr w:type="spellEnd"/>
      <w:r>
        <w:t xml:space="preserve"> from a small qualitative sample. (Bryman, 2021).</w:t>
      </w:r>
    </w:p>
    <w:p w14:paraId="07AE6A44" w14:textId="77777777" w:rsidR="00F670A8" w:rsidRDefault="00000000">
      <w:pPr>
        <w:pStyle w:val="Heading2"/>
      </w:pPr>
      <w:r>
        <w:lastRenderedPageBreak/>
        <w:t>3.8 Research Ethics</w:t>
      </w:r>
    </w:p>
    <w:p w14:paraId="492F5D56" w14:textId="77777777" w:rsidR="00F670A8" w:rsidRDefault="00000000">
      <w:r>
        <w:t>Ethical approval will be obtained in accordance with Bath Spa University requirements before primary data collection begins. Participants will receive an information sheet explaining the purpose of the research, what participation involves, the voluntary nature of participation and their right to withdraw within a stated period. Written or recorded informed consent will be obtained. (Saunders, Lewis and Thornhill, 2023).</w:t>
      </w:r>
    </w:p>
    <w:p w14:paraId="391C93A5" w14:textId="77777777" w:rsidR="00F670A8" w:rsidRDefault="00000000">
      <w:r>
        <w:t xml:space="preserve">Participants will be </w:t>
      </w:r>
      <w:proofErr w:type="spellStart"/>
      <w:r>
        <w:t>anonymised</w:t>
      </w:r>
      <w:proofErr w:type="spellEnd"/>
      <w:r>
        <w:t xml:space="preserve"> through identifiers such as P1 and P2 unless they explicitly consent to being named and this is ethically appropriate. Interview files and transcripts will be stored securely on password-protected university-approved systems and retained only for the period required by university policy. Personal data will be processed in accordance with applicable data-protection requirements. (Bryman, 2021; Saunders, Lewis and Thornhill, 2023).</w:t>
      </w:r>
    </w:p>
    <w:p w14:paraId="1858EDE5" w14:textId="77777777" w:rsidR="00F670A8" w:rsidRDefault="00000000">
      <w:r>
        <w:t xml:space="preserve">The project presents a specific information-security consideration. Participants will not be encouraged to disclose confidential vulnerabilities, internal security configurations, classified material or commercially sensitive incidents. Any such disclosure will be excluded from the dissertation and reported to the supervisor where appropriate. The research will also observe academic integrity through accurate citation, transparent interpretation and avoidance of fabricated or selectively presented evidence. (NIST, 2024; Whitman and </w:t>
      </w:r>
      <w:proofErr w:type="spellStart"/>
      <w:r>
        <w:t>Mattord</w:t>
      </w:r>
      <w:proofErr w:type="spellEnd"/>
      <w:r>
        <w:t>, 2021).</w:t>
      </w:r>
    </w:p>
    <w:p w14:paraId="26AB3293" w14:textId="77777777" w:rsidR="00F670A8" w:rsidRDefault="00000000">
      <w:pPr>
        <w:pStyle w:val="Heading2"/>
      </w:pPr>
      <w:r>
        <w:t>3.9 Anticipated Limitations</w:t>
      </w:r>
    </w:p>
    <w:p w14:paraId="10BFF6B7" w14:textId="77777777" w:rsidR="00F670A8" w:rsidRDefault="00000000">
      <w:r>
        <w:t xml:space="preserve">The study will rely substantially on public information and will therefore be unable to evaluate the confidential effectiveness of Rolls-Royce cybersecurity controls. Public corporate reports may present security activity in a strategically </w:t>
      </w:r>
      <w:proofErr w:type="spellStart"/>
      <w:r>
        <w:t>favourable</w:t>
      </w:r>
      <w:proofErr w:type="spellEnd"/>
      <w:r>
        <w:t xml:space="preserve"> manner, while media and industry reports may </w:t>
      </w:r>
      <w:proofErr w:type="spellStart"/>
      <w:r>
        <w:t>emphasise</w:t>
      </w:r>
      <w:proofErr w:type="spellEnd"/>
      <w:r>
        <w:t xml:space="preserve"> incidents or risk. Triangulation will reduce but not eliminate these limitations. (Yin, 2018; Rolls-Royce Holdings plc, 2025).</w:t>
      </w:r>
    </w:p>
    <w:p w14:paraId="2F687EA2" w14:textId="77777777" w:rsidR="00F670A8" w:rsidRDefault="00000000">
      <w:r>
        <w:t>The small purposive interview sample will provide informed perspectives but cannot represent the views of all cybersecurity or aerospace professionals. Participants may also discuss cybersecurity at a general level rather than possess direct knowledge of Rolls-Royce. The study will therefore distinguish clearly between case-specific evidence and contextual professional insight. (Bryman, 2021; Saunders, Lewis and Thornhill, 2023).</w:t>
      </w:r>
    </w:p>
    <w:p w14:paraId="56CED083" w14:textId="77777777" w:rsidR="00F670A8" w:rsidRDefault="00000000">
      <w:r>
        <w:t>Time constraints may limit the number of interviews and the breadth of the literature review. Access difficulties may also require recruitment beyond the aerospace sector. These limitations will be addressed through transparent reporting, careful selection of participants and a focused scope. (Saunders, Lewis and Thornhill, 2023).</w:t>
      </w:r>
    </w:p>
    <w:p w14:paraId="57220C41" w14:textId="77777777" w:rsidR="00F670A8" w:rsidRDefault="00000000">
      <w:pPr>
        <w:pStyle w:val="Heading1"/>
      </w:pPr>
      <w:r>
        <w:t>4.0 Indicative Project Plan</w:t>
      </w:r>
    </w:p>
    <w:tbl>
      <w:tblPr>
        <w:tblStyle w:val="TableGrid"/>
        <w:tblW w:w="0" w:type="auto"/>
        <w:jc w:val="center"/>
        <w:tblLook w:val="04A0" w:firstRow="1" w:lastRow="0" w:firstColumn="1" w:lastColumn="0" w:noHBand="0" w:noVBand="1"/>
      </w:tblPr>
      <w:tblGrid>
        <w:gridCol w:w="1886"/>
        <w:gridCol w:w="1534"/>
        <w:gridCol w:w="1529"/>
        <w:gridCol w:w="1551"/>
        <w:gridCol w:w="1580"/>
        <w:gridCol w:w="1558"/>
      </w:tblGrid>
      <w:tr w:rsidR="00F670A8" w14:paraId="0FEE7D96" w14:textId="77777777">
        <w:trPr>
          <w:jc w:val="center"/>
        </w:trPr>
        <w:tc>
          <w:tcPr>
            <w:tcW w:w="1608" w:type="dxa"/>
          </w:tcPr>
          <w:p w14:paraId="503CEB36" w14:textId="77777777" w:rsidR="00F670A8" w:rsidRDefault="00000000">
            <w:r>
              <w:t>Activity</w:t>
            </w:r>
          </w:p>
        </w:tc>
        <w:tc>
          <w:tcPr>
            <w:tcW w:w="1608" w:type="dxa"/>
          </w:tcPr>
          <w:p w14:paraId="4C18490A" w14:textId="77777777" w:rsidR="00F670A8" w:rsidRDefault="00000000">
            <w:r>
              <w:t>June</w:t>
            </w:r>
          </w:p>
        </w:tc>
        <w:tc>
          <w:tcPr>
            <w:tcW w:w="1608" w:type="dxa"/>
          </w:tcPr>
          <w:p w14:paraId="5AB6D6FA" w14:textId="77777777" w:rsidR="00F670A8" w:rsidRDefault="00000000">
            <w:r>
              <w:t>July</w:t>
            </w:r>
          </w:p>
        </w:tc>
        <w:tc>
          <w:tcPr>
            <w:tcW w:w="1608" w:type="dxa"/>
          </w:tcPr>
          <w:p w14:paraId="33622690" w14:textId="77777777" w:rsidR="00F670A8" w:rsidRDefault="00000000">
            <w:r>
              <w:t>August</w:t>
            </w:r>
          </w:p>
        </w:tc>
        <w:tc>
          <w:tcPr>
            <w:tcW w:w="1608" w:type="dxa"/>
          </w:tcPr>
          <w:p w14:paraId="576E31CF" w14:textId="77777777" w:rsidR="00F670A8" w:rsidRDefault="00000000">
            <w:r>
              <w:t>September</w:t>
            </w:r>
          </w:p>
        </w:tc>
        <w:tc>
          <w:tcPr>
            <w:tcW w:w="1608" w:type="dxa"/>
          </w:tcPr>
          <w:p w14:paraId="3979C7B0" w14:textId="77777777" w:rsidR="00F670A8" w:rsidRDefault="00000000">
            <w:r>
              <w:t>October</w:t>
            </w:r>
          </w:p>
        </w:tc>
      </w:tr>
      <w:tr w:rsidR="00F670A8" w14:paraId="6019A21C" w14:textId="77777777">
        <w:trPr>
          <w:jc w:val="center"/>
        </w:trPr>
        <w:tc>
          <w:tcPr>
            <w:tcW w:w="1608" w:type="dxa"/>
            <w:vAlign w:val="center"/>
          </w:tcPr>
          <w:p w14:paraId="4B54A461" w14:textId="77777777" w:rsidR="00F670A8" w:rsidRDefault="00000000">
            <w:r>
              <w:t>Refine proposal and obtain ethical approval</w:t>
            </w:r>
          </w:p>
        </w:tc>
        <w:tc>
          <w:tcPr>
            <w:tcW w:w="1608" w:type="dxa"/>
            <w:vAlign w:val="center"/>
          </w:tcPr>
          <w:p w14:paraId="0933029F" w14:textId="77777777" w:rsidR="00F670A8" w:rsidRDefault="00000000">
            <w:r>
              <w:t>■</w:t>
            </w:r>
          </w:p>
        </w:tc>
        <w:tc>
          <w:tcPr>
            <w:tcW w:w="1608" w:type="dxa"/>
            <w:vAlign w:val="center"/>
          </w:tcPr>
          <w:p w14:paraId="04F83806" w14:textId="77777777" w:rsidR="00F670A8" w:rsidRDefault="00000000">
            <w:r>
              <w:t>■</w:t>
            </w:r>
          </w:p>
        </w:tc>
        <w:tc>
          <w:tcPr>
            <w:tcW w:w="1608" w:type="dxa"/>
            <w:vAlign w:val="center"/>
          </w:tcPr>
          <w:p w14:paraId="418A02BD" w14:textId="77777777" w:rsidR="00F670A8" w:rsidRDefault="00F670A8"/>
        </w:tc>
        <w:tc>
          <w:tcPr>
            <w:tcW w:w="1608" w:type="dxa"/>
            <w:vAlign w:val="center"/>
          </w:tcPr>
          <w:p w14:paraId="6697EE37" w14:textId="77777777" w:rsidR="00F670A8" w:rsidRDefault="00F670A8"/>
        </w:tc>
        <w:tc>
          <w:tcPr>
            <w:tcW w:w="1608" w:type="dxa"/>
            <w:vAlign w:val="center"/>
          </w:tcPr>
          <w:p w14:paraId="6D9AA0D9" w14:textId="77777777" w:rsidR="00F670A8" w:rsidRDefault="00F670A8"/>
        </w:tc>
      </w:tr>
      <w:tr w:rsidR="00F670A8" w14:paraId="2C152625" w14:textId="77777777">
        <w:trPr>
          <w:jc w:val="center"/>
        </w:trPr>
        <w:tc>
          <w:tcPr>
            <w:tcW w:w="1608" w:type="dxa"/>
            <w:vAlign w:val="center"/>
          </w:tcPr>
          <w:p w14:paraId="526D00FC" w14:textId="77777777" w:rsidR="00F670A8" w:rsidRDefault="00000000">
            <w:r>
              <w:t>Literature search and critical review</w:t>
            </w:r>
          </w:p>
        </w:tc>
        <w:tc>
          <w:tcPr>
            <w:tcW w:w="1608" w:type="dxa"/>
            <w:vAlign w:val="center"/>
          </w:tcPr>
          <w:p w14:paraId="3ACBA434" w14:textId="77777777" w:rsidR="00F670A8" w:rsidRDefault="00000000">
            <w:r>
              <w:t>■</w:t>
            </w:r>
          </w:p>
        </w:tc>
        <w:tc>
          <w:tcPr>
            <w:tcW w:w="1608" w:type="dxa"/>
            <w:vAlign w:val="center"/>
          </w:tcPr>
          <w:p w14:paraId="316744DF" w14:textId="77777777" w:rsidR="00F670A8" w:rsidRDefault="00000000">
            <w:r>
              <w:t>■</w:t>
            </w:r>
          </w:p>
        </w:tc>
        <w:tc>
          <w:tcPr>
            <w:tcW w:w="1608" w:type="dxa"/>
            <w:vAlign w:val="center"/>
          </w:tcPr>
          <w:p w14:paraId="61C9DAA7" w14:textId="77777777" w:rsidR="00F670A8" w:rsidRDefault="00000000">
            <w:r>
              <w:t>■</w:t>
            </w:r>
          </w:p>
        </w:tc>
        <w:tc>
          <w:tcPr>
            <w:tcW w:w="1608" w:type="dxa"/>
            <w:vAlign w:val="center"/>
          </w:tcPr>
          <w:p w14:paraId="17D628FD" w14:textId="77777777" w:rsidR="00F670A8" w:rsidRDefault="00F670A8"/>
        </w:tc>
        <w:tc>
          <w:tcPr>
            <w:tcW w:w="1608" w:type="dxa"/>
            <w:vAlign w:val="center"/>
          </w:tcPr>
          <w:p w14:paraId="0DEF301B" w14:textId="77777777" w:rsidR="00F670A8" w:rsidRDefault="00F670A8"/>
        </w:tc>
      </w:tr>
      <w:tr w:rsidR="00F670A8" w14:paraId="114C2CC7" w14:textId="77777777">
        <w:trPr>
          <w:jc w:val="center"/>
        </w:trPr>
        <w:tc>
          <w:tcPr>
            <w:tcW w:w="1608" w:type="dxa"/>
            <w:vAlign w:val="center"/>
          </w:tcPr>
          <w:p w14:paraId="426524F8" w14:textId="77777777" w:rsidR="00F670A8" w:rsidRDefault="00000000">
            <w:r>
              <w:t>Recruit participants and conduct interviews</w:t>
            </w:r>
          </w:p>
        </w:tc>
        <w:tc>
          <w:tcPr>
            <w:tcW w:w="1608" w:type="dxa"/>
            <w:vAlign w:val="center"/>
          </w:tcPr>
          <w:p w14:paraId="3D481B88" w14:textId="77777777" w:rsidR="00F670A8" w:rsidRDefault="00F670A8"/>
        </w:tc>
        <w:tc>
          <w:tcPr>
            <w:tcW w:w="1608" w:type="dxa"/>
            <w:vAlign w:val="center"/>
          </w:tcPr>
          <w:p w14:paraId="1254F74B" w14:textId="77777777" w:rsidR="00F670A8" w:rsidRDefault="00000000">
            <w:r>
              <w:t>■</w:t>
            </w:r>
          </w:p>
        </w:tc>
        <w:tc>
          <w:tcPr>
            <w:tcW w:w="1608" w:type="dxa"/>
            <w:vAlign w:val="center"/>
          </w:tcPr>
          <w:p w14:paraId="609FA547" w14:textId="77777777" w:rsidR="00F670A8" w:rsidRDefault="00000000">
            <w:r>
              <w:t>■</w:t>
            </w:r>
          </w:p>
        </w:tc>
        <w:tc>
          <w:tcPr>
            <w:tcW w:w="1608" w:type="dxa"/>
            <w:vAlign w:val="center"/>
          </w:tcPr>
          <w:p w14:paraId="67947500" w14:textId="77777777" w:rsidR="00F670A8" w:rsidRDefault="00F670A8"/>
        </w:tc>
        <w:tc>
          <w:tcPr>
            <w:tcW w:w="1608" w:type="dxa"/>
            <w:vAlign w:val="center"/>
          </w:tcPr>
          <w:p w14:paraId="45596388" w14:textId="77777777" w:rsidR="00F670A8" w:rsidRDefault="00F670A8"/>
        </w:tc>
      </w:tr>
      <w:tr w:rsidR="00F670A8" w14:paraId="1B05BE65" w14:textId="77777777">
        <w:trPr>
          <w:jc w:val="center"/>
        </w:trPr>
        <w:tc>
          <w:tcPr>
            <w:tcW w:w="1608" w:type="dxa"/>
            <w:vAlign w:val="center"/>
          </w:tcPr>
          <w:p w14:paraId="325E9600" w14:textId="77777777" w:rsidR="00F670A8" w:rsidRDefault="00000000">
            <w:r>
              <w:lastRenderedPageBreak/>
              <w:t>Transcription and thematic analysis</w:t>
            </w:r>
          </w:p>
        </w:tc>
        <w:tc>
          <w:tcPr>
            <w:tcW w:w="1608" w:type="dxa"/>
            <w:vAlign w:val="center"/>
          </w:tcPr>
          <w:p w14:paraId="71AD5151" w14:textId="77777777" w:rsidR="00F670A8" w:rsidRDefault="00F670A8"/>
        </w:tc>
        <w:tc>
          <w:tcPr>
            <w:tcW w:w="1608" w:type="dxa"/>
            <w:vAlign w:val="center"/>
          </w:tcPr>
          <w:p w14:paraId="21159008" w14:textId="77777777" w:rsidR="00F670A8" w:rsidRDefault="00F670A8"/>
        </w:tc>
        <w:tc>
          <w:tcPr>
            <w:tcW w:w="1608" w:type="dxa"/>
            <w:vAlign w:val="center"/>
          </w:tcPr>
          <w:p w14:paraId="53434345" w14:textId="77777777" w:rsidR="00F670A8" w:rsidRDefault="00000000">
            <w:r>
              <w:t>■</w:t>
            </w:r>
          </w:p>
        </w:tc>
        <w:tc>
          <w:tcPr>
            <w:tcW w:w="1608" w:type="dxa"/>
            <w:vAlign w:val="center"/>
          </w:tcPr>
          <w:p w14:paraId="56788907" w14:textId="77777777" w:rsidR="00F670A8" w:rsidRDefault="00000000">
            <w:r>
              <w:t>■</w:t>
            </w:r>
          </w:p>
        </w:tc>
        <w:tc>
          <w:tcPr>
            <w:tcW w:w="1608" w:type="dxa"/>
            <w:vAlign w:val="center"/>
          </w:tcPr>
          <w:p w14:paraId="692DBF03" w14:textId="77777777" w:rsidR="00F670A8" w:rsidRDefault="00F670A8"/>
        </w:tc>
      </w:tr>
      <w:tr w:rsidR="00F670A8" w14:paraId="7E836C16" w14:textId="77777777">
        <w:trPr>
          <w:jc w:val="center"/>
        </w:trPr>
        <w:tc>
          <w:tcPr>
            <w:tcW w:w="1608" w:type="dxa"/>
            <w:vAlign w:val="center"/>
          </w:tcPr>
          <w:p w14:paraId="4665D62C" w14:textId="77777777" w:rsidR="00F670A8" w:rsidRDefault="00000000">
            <w:r>
              <w:t>Draft findings and discussion</w:t>
            </w:r>
          </w:p>
        </w:tc>
        <w:tc>
          <w:tcPr>
            <w:tcW w:w="1608" w:type="dxa"/>
            <w:vAlign w:val="center"/>
          </w:tcPr>
          <w:p w14:paraId="4BD639A3" w14:textId="77777777" w:rsidR="00F670A8" w:rsidRDefault="00F670A8"/>
        </w:tc>
        <w:tc>
          <w:tcPr>
            <w:tcW w:w="1608" w:type="dxa"/>
            <w:vAlign w:val="center"/>
          </w:tcPr>
          <w:p w14:paraId="746E1261" w14:textId="77777777" w:rsidR="00F670A8" w:rsidRDefault="00F670A8"/>
        </w:tc>
        <w:tc>
          <w:tcPr>
            <w:tcW w:w="1608" w:type="dxa"/>
            <w:vAlign w:val="center"/>
          </w:tcPr>
          <w:p w14:paraId="3DC41038" w14:textId="77777777" w:rsidR="00F670A8" w:rsidRDefault="00F670A8"/>
        </w:tc>
        <w:tc>
          <w:tcPr>
            <w:tcW w:w="1608" w:type="dxa"/>
            <w:vAlign w:val="center"/>
          </w:tcPr>
          <w:p w14:paraId="25AF0D49" w14:textId="77777777" w:rsidR="00F670A8" w:rsidRDefault="00000000">
            <w:r>
              <w:t>■</w:t>
            </w:r>
          </w:p>
        </w:tc>
        <w:tc>
          <w:tcPr>
            <w:tcW w:w="1608" w:type="dxa"/>
            <w:vAlign w:val="center"/>
          </w:tcPr>
          <w:p w14:paraId="479D744C" w14:textId="77777777" w:rsidR="00F670A8" w:rsidRDefault="00000000">
            <w:r>
              <w:t>■</w:t>
            </w:r>
          </w:p>
        </w:tc>
      </w:tr>
      <w:tr w:rsidR="00F670A8" w14:paraId="7B41FDCF" w14:textId="77777777">
        <w:trPr>
          <w:jc w:val="center"/>
        </w:trPr>
        <w:tc>
          <w:tcPr>
            <w:tcW w:w="1608" w:type="dxa"/>
            <w:vAlign w:val="center"/>
          </w:tcPr>
          <w:p w14:paraId="12D67817" w14:textId="77777777" w:rsidR="00F670A8" w:rsidRDefault="00000000">
            <w:r>
              <w:t>Conclusion, recommendations and final editing</w:t>
            </w:r>
          </w:p>
        </w:tc>
        <w:tc>
          <w:tcPr>
            <w:tcW w:w="1608" w:type="dxa"/>
            <w:vAlign w:val="center"/>
          </w:tcPr>
          <w:p w14:paraId="48C9B3A4" w14:textId="77777777" w:rsidR="00F670A8" w:rsidRDefault="00F670A8"/>
        </w:tc>
        <w:tc>
          <w:tcPr>
            <w:tcW w:w="1608" w:type="dxa"/>
            <w:vAlign w:val="center"/>
          </w:tcPr>
          <w:p w14:paraId="7CFD77A3" w14:textId="77777777" w:rsidR="00F670A8" w:rsidRDefault="00F670A8"/>
        </w:tc>
        <w:tc>
          <w:tcPr>
            <w:tcW w:w="1608" w:type="dxa"/>
            <w:vAlign w:val="center"/>
          </w:tcPr>
          <w:p w14:paraId="22E398FC" w14:textId="77777777" w:rsidR="00F670A8" w:rsidRDefault="00F670A8"/>
        </w:tc>
        <w:tc>
          <w:tcPr>
            <w:tcW w:w="1608" w:type="dxa"/>
            <w:vAlign w:val="center"/>
          </w:tcPr>
          <w:p w14:paraId="1070BD43" w14:textId="77777777" w:rsidR="00F670A8" w:rsidRDefault="00F670A8"/>
        </w:tc>
        <w:tc>
          <w:tcPr>
            <w:tcW w:w="1608" w:type="dxa"/>
            <w:vAlign w:val="center"/>
          </w:tcPr>
          <w:p w14:paraId="50197247" w14:textId="77777777" w:rsidR="00F670A8" w:rsidRDefault="00000000">
            <w:r>
              <w:t>■</w:t>
            </w:r>
          </w:p>
        </w:tc>
      </w:tr>
    </w:tbl>
    <w:p w14:paraId="2DB2DD3F" w14:textId="77777777" w:rsidR="00F670A8" w:rsidRDefault="00000000">
      <w:pPr>
        <w:pStyle w:val="Heading1"/>
      </w:pPr>
      <w:r>
        <w:t>5.0 Anticipated Contribution</w:t>
      </w:r>
    </w:p>
    <w:p w14:paraId="41DE74DB" w14:textId="77777777" w:rsidR="00F670A8" w:rsidRDefault="00000000">
      <w:r>
        <w:t xml:space="preserve">The study is expected to contribute an integrated management perspective on cybersecurity by linking governance, technical capability, employee </w:t>
      </w:r>
      <w:proofErr w:type="spellStart"/>
      <w:r>
        <w:t>behaviour</w:t>
      </w:r>
      <w:proofErr w:type="spellEnd"/>
      <w:r>
        <w:t xml:space="preserve"> and </w:t>
      </w:r>
      <w:proofErr w:type="spellStart"/>
      <w:r>
        <w:t>organisational</w:t>
      </w:r>
      <w:proofErr w:type="spellEnd"/>
      <w:r>
        <w:t xml:space="preserve"> resilience to multidimensional performance. It will provide a critical interpretation of Rolls-Royce public evidence rather than merely describing cybersecurity controls. (Barney, 1991; Teece, Pisano and </w:t>
      </w:r>
      <w:proofErr w:type="spellStart"/>
      <w:r>
        <w:t>Shuen</w:t>
      </w:r>
      <w:proofErr w:type="spellEnd"/>
      <w:r>
        <w:t>, 1997; NIST, 2024).</w:t>
      </w:r>
    </w:p>
    <w:p w14:paraId="0E35CD87" w14:textId="77777777" w:rsidR="00F670A8" w:rsidRDefault="00000000">
      <w:r>
        <w:t xml:space="preserve">Practically, the research may identify ways in which technology-intensive </w:t>
      </w:r>
      <w:proofErr w:type="spellStart"/>
      <w:r>
        <w:t>organisations</w:t>
      </w:r>
      <w:proofErr w:type="spellEnd"/>
      <w:r>
        <w:t xml:space="preserve"> can improve board-level oversight, align cyber risk with business priorities, strengthen employee capability and develop performance measures that capture resilience and avoided loss. Recommendations will be proportionate to the evidence and will distinguish between conclusions supported by the Rolls-Royce case and broader insights obtained from professional interviews. (NIST, 2024; Bada and Nurse, 2019).</w:t>
      </w:r>
    </w:p>
    <w:p w14:paraId="411A70F6" w14:textId="77777777" w:rsidR="00F670A8" w:rsidRDefault="00000000">
      <w:pPr>
        <w:pStyle w:val="Heading1"/>
      </w:pPr>
      <w:r>
        <w:t>References</w:t>
      </w:r>
    </w:p>
    <w:p w14:paraId="2E6C5AB2" w14:textId="77777777" w:rsidR="00F670A8" w:rsidRDefault="00000000">
      <w:pPr>
        <w:ind w:left="360" w:hanging="360"/>
      </w:pPr>
      <w:r>
        <w:t xml:space="preserve">Bada, M. and Nurse, J.R.C. (2019) ‘Developing cybersecurity education and awareness </w:t>
      </w:r>
      <w:proofErr w:type="spellStart"/>
      <w:r>
        <w:t>programmes</w:t>
      </w:r>
      <w:proofErr w:type="spellEnd"/>
      <w:r>
        <w:t xml:space="preserve"> for small and medium enterprises’, Information and Computer Security, 27(3), pp. 393–410.</w:t>
      </w:r>
    </w:p>
    <w:p w14:paraId="0DE02387" w14:textId="77777777" w:rsidR="00F670A8" w:rsidRDefault="00000000">
      <w:pPr>
        <w:ind w:left="360" w:hanging="360"/>
      </w:pPr>
      <w:r>
        <w:t>Barney, J. (1991) ‘Firm resources and sustained competitive advantage’, Journal of Management, 17(1), pp. 99–120.</w:t>
      </w:r>
    </w:p>
    <w:p w14:paraId="6ABFA2BE" w14:textId="77777777" w:rsidR="00F670A8" w:rsidRDefault="00000000">
      <w:pPr>
        <w:ind w:left="360" w:hanging="360"/>
      </w:pPr>
      <w:r>
        <w:t>Braun, V. and Clarke, V. (2022) Thematic Analysis: A Practical Guide. London: Sage.</w:t>
      </w:r>
    </w:p>
    <w:p w14:paraId="54D355C6" w14:textId="77777777" w:rsidR="00F670A8" w:rsidRDefault="00000000">
      <w:pPr>
        <w:ind w:left="360" w:hanging="360"/>
      </w:pPr>
      <w:r>
        <w:t xml:space="preserve">Bryman, A. (2021) Social Research Methods. 6th </w:t>
      </w:r>
      <w:proofErr w:type="spellStart"/>
      <w:r>
        <w:t>edn</w:t>
      </w:r>
      <w:proofErr w:type="spellEnd"/>
      <w:r>
        <w:t>. Oxford: Oxford University Press.</w:t>
      </w:r>
    </w:p>
    <w:p w14:paraId="4A8E6558" w14:textId="77777777" w:rsidR="00F670A8" w:rsidRDefault="00000000">
      <w:pPr>
        <w:ind w:left="360" w:hanging="360"/>
      </w:pPr>
      <w:r>
        <w:t>ENISA (2024) ENISA Threat Landscape 2024. Luxembourg: European Union Agency for Cybersecurity.</w:t>
      </w:r>
    </w:p>
    <w:p w14:paraId="53D2C7B2" w14:textId="77777777" w:rsidR="00F670A8" w:rsidRDefault="00000000">
      <w:pPr>
        <w:ind w:left="360" w:hanging="360"/>
      </w:pPr>
      <w:r>
        <w:t xml:space="preserve">Gordon, L.A., Loeb, M.P. and Zhou, L. (2020) ‘The impact of information security breaches on </w:t>
      </w:r>
      <w:proofErr w:type="spellStart"/>
      <w:r>
        <w:t>organisational</w:t>
      </w:r>
      <w:proofErr w:type="spellEnd"/>
      <w:r>
        <w:t xml:space="preserve"> performance’, Journal of Cybersecurity, 6(1), pp. 1–13.</w:t>
      </w:r>
    </w:p>
    <w:p w14:paraId="5843D2A0" w14:textId="77777777" w:rsidR="00F670A8" w:rsidRDefault="00000000">
      <w:pPr>
        <w:ind w:left="360" w:hanging="360"/>
      </w:pPr>
      <w:r>
        <w:t>NIST (2024) Cybersecurity Framework 2.0. Gaithersburg, MD: National Institute of Standards and Technology.</w:t>
      </w:r>
    </w:p>
    <w:p w14:paraId="3CF43199" w14:textId="77777777" w:rsidR="00F670A8" w:rsidRDefault="00000000">
      <w:pPr>
        <w:ind w:left="360" w:hanging="360"/>
      </w:pPr>
      <w:r>
        <w:t xml:space="preserve">Parsons, K., McCormac, A., Butavicius, M. and Ferguson, L. (2022) ‘Human factors and cybersecurity: An investigation of employee security </w:t>
      </w:r>
      <w:proofErr w:type="spellStart"/>
      <w:r>
        <w:t>behaviour</w:t>
      </w:r>
      <w:proofErr w:type="spellEnd"/>
      <w:r>
        <w:t>’, Computers &amp; Security, 115, pp. 1–12.</w:t>
      </w:r>
    </w:p>
    <w:p w14:paraId="7F1F7C84" w14:textId="77777777" w:rsidR="00F670A8" w:rsidRDefault="00000000">
      <w:pPr>
        <w:ind w:left="360" w:hanging="360"/>
      </w:pPr>
      <w:r>
        <w:t xml:space="preserve">Richard, P.J., Devinney, T.M., Yip, G.S. and Johnson, G. (2019) ‘Measuring </w:t>
      </w:r>
      <w:proofErr w:type="spellStart"/>
      <w:r>
        <w:t>organisational</w:t>
      </w:r>
      <w:proofErr w:type="spellEnd"/>
      <w:r>
        <w:t xml:space="preserve"> performance: Towards methodological best practice’, Management Research Review, 42(7), pp. 773–798.</w:t>
      </w:r>
    </w:p>
    <w:p w14:paraId="75F8CE29" w14:textId="77777777" w:rsidR="00F670A8" w:rsidRDefault="00000000">
      <w:pPr>
        <w:ind w:left="360" w:hanging="360"/>
      </w:pPr>
      <w:r>
        <w:t>Rolls-Royce Holdings plc (2025) Annual Report 2025. London: Rolls-Royce Holdings plc.</w:t>
      </w:r>
    </w:p>
    <w:p w14:paraId="6509DE9F" w14:textId="77777777" w:rsidR="00F670A8" w:rsidRDefault="00000000">
      <w:pPr>
        <w:ind w:left="360" w:hanging="360"/>
      </w:pPr>
      <w:r>
        <w:t xml:space="preserve">Saunders, M., Lewis, P. and Thornhill, A. (2023) Research Methods for Business Students. 9th </w:t>
      </w:r>
      <w:proofErr w:type="spellStart"/>
      <w:r>
        <w:t>edn</w:t>
      </w:r>
      <w:proofErr w:type="spellEnd"/>
      <w:r>
        <w:t>. Harlow: Pearson.</w:t>
      </w:r>
    </w:p>
    <w:p w14:paraId="46AE70F9" w14:textId="77777777" w:rsidR="00F670A8" w:rsidRDefault="00000000">
      <w:pPr>
        <w:ind w:left="360" w:hanging="360"/>
      </w:pPr>
      <w:r>
        <w:t xml:space="preserve">Teece, D.J., Pisano, G. and </w:t>
      </w:r>
      <w:proofErr w:type="spellStart"/>
      <w:r>
        <w:t>Shuen</w:t>
      </w:r>
      <w:proofErr w:type="spellEnd"/>
      <w:r>
        <w:t>, A. (1997) ‘Dynamic capabilities and strategic management’, Strategic Management Journal, 18(7), pp. 509–533.</w:t>
      </w:r>
    </w:p>
    <w:p w14:paraId="2D30D9EC" w14:textId="77777777" w:rsidR="00F670A8" w:rsidRDefault="00000000">
      <w:pPr>
        <w:ind w:left="360" w:hanging="360"/>
      </w:pPr>
      <w:r>
        <w:lastRenderedPageBreak/>
        <w:t>Von Solms, R. and Van Niekerk, J. (2018) ‘From information security to cybersecurity’, Computers &amp; Security, 38(1), pp. 97–102.</w:t>
      </w:r>
    </w:p>
    <w:p w14:paraId="462507EE" w14:textId="77777777" w:rsidR="00F670A8" w:rsidRDefault="00000000">
      <w:pPr>
        <w:ind w:left="360" w:hanging="360"/>
      </w:pPr>
      <w:r>
        <w:t xml:space="preserve">Whitman, M.E. and Mattord, H.J. (2021) Principles of Information Security. 7th </w:t>
      </w:r>
      <w:proofErr w:type="spellStart"/>
      <w:r>
        <w:t>edn</w:t>
      </w:r>
      <w:proofErr w:type="spellEnd"/>
      <w:r>
        <w:t>. Boston: Cengage Learning.</w:t>
      </w:r>
    </w:p>
    <w:p w14:paraId="15ADFD18" w14:textId="77777777" w:rsidR="00F670A8" w:rsidRDefault="00000000">
      <w:pPr>
        <w:ind w:left="360" w:hanging="360"/>
      </w:pPr>
      <w:r>
        <w:t xml:space="preserve">Yin, R.K. (2018) Case Study Research and Applications: Design and Methods. 6th </w:t>
      </w:r>
      <w:proofErr w:type="spellStart"/>
      <w:r>
        <w:t>edn</w:t>
      </w:r>
      <w:proofErr w:type="spellEnd"/>
      <w:r>
        <w:t>. Thousand Oaks, CA: Sage.</w:t>
      </w:r>
    </w:p>
    <w:p w14:paraId="4ED34E12" w14:textId="77777777" w:rsidR="00F670A8" w:rsidRDefault="00000000">
      <w:pPr>
        <w:pStyle w:val="Heading1"/>
      </w:pPr>
      <w:r>
        <w:t>Appendix A: Indicative Semi-Structured Interview Questions</w:t>
      </w:r>
    </w:p>
    <w:p w14:paraId="1B66E5E7" w14:textId="77777777" w:rsidR="00F670A8" w:rsidRDefault="00000000">
      <w:pPr>
        <w:pStyle w:val="ListBullet"/>
      </w:pPr>
      <w:r>
        <w:t>Please briefly describe your professional experience in cybersecurity, risk management, operations or business continuity.</w:t>
      </w:r>
    </w:p>
    <w:p w14:paraId="558E8ED5" w14:textId="77777777" w:rsidR="00F670A8" w:rsidRDefault="00000000">
      <w:pPr>
        <w:pStyle w:val="ListBullet"/>
      </w:pPr>
      <w:r>
        <w:t xml:space="preserve">In your experience, how does cybersecurity influence </w:t>
      </w:r>
      <w:proofErr w:type="spellStart"/>
      <w:r>
        <w:t>organisational</w:t>
      </w:r>
      <w:proofErr w:type="spellEnd"/>
      <w:r>
        <w:t xml:space="preserve"> performance beyond preventing technical incidents?</w:t>
      </w:r>
    </w:p>
    <w:p w14:paraId="590A58E5" w14:textId="77777777" w:rsidR="00F670A8" w:rsidRDefault="00000000">
      <w:pPr>
        <w:pStyle w:val="ListBullet"/>
      </w:pPr>
      <w:r>
        <w:t>Which cybersecurity capabilities make the greatest contribution to operational resilience and business continuity?</w:t>
      </w:r>
    </w:p>
    <w:p w14:paraId="7D012905" w14:textId="77777777" w:rsidR="00F670A8" w:rsidRDefault="00000000">
      <w:pPr>
        <w:pStyle w:val="ListBullet"/>
      </w:pPr>
      <w:r>
        <w:t xml:space="preserve">How should senior leaders measure whether cybersecurity investment is creating or protecting </w:t>
      </w:r>
      <w:proofErr w:type="spellStart"/>
      <w:r>
        <w:t>organisational</w:t>
      </w:r>
      <w:proofErr w:type="spellEnd"/>
      <w:r>
        <w:t xml:space="preserve"> value?</w:t>
      </w:r>
    </w:p>
    <w:p w14:paraId="308FB13C" w14:textId="77777777" w:rsidR="00F670A8" w:rsidRDefault="00000000">
      <w:pPr>
        <w:pStyle w:val="ListBullet"/>
      </w:pPr>
      <w:r>
        <w:t xml:space="preserve">What are the main </w:t>
      </w:r>
      <w:proofErr w:type="spellStart"/>
      <w:r>
        <w:t>organisational</w:t>
      </w:r>
      <w:proofErr w:type="spellEnd"/>
      <w:r>
        <w:t xml:space="preserve"> barriers to implementing effective cybersecurity strategies?</w:t>
      </w:r>
    </w:p>
    <w:p w14:paraId="138F0D90" w14:textId="77777777" w:rsidR="00F670A8" w:rsidRDefault="00000000">
      <w:pPr>
        <w:pStyle w:val="ListBullet"/>
      </w:pPr>
      <w:r>
        <w:t xml:space="preserve">How can </w:t>
      </w:r>
      <w:proofErr w:type="spellStart"/>
      <w:r>
        <w:t>organisations</w:t>
      </w:r>
      <w:proofErr w:type="spellEnd"/>
      <w:r>
        <w:t xml:space="preserve"> balance strong security controls with efficiency, innovation and usability?</w:t>
      </w:r>
    </w:p>
    <w:p w14:paraId="7207FAB7" w14:textId="77777777" w:rsidR="00F670A8" w:rsidRDefault="00000000">
      <w:pPr>
        <w:pStyle w:val="ListBullet"/>
      </w:pPr>
      <w:r>
        <w:t xml:space="preserve">What role do employee </w:t>
      </w:r>
      <w:proofErr w:type="spellStart"/>
      <w:r>
        <w:t>behaviour</w:t>
      </w:r>
      <w:proofErr w:type="spellEnd"/>
      <w:r>
        <w:t xml:space="preserve"> and </w:t>
      </w:r>
      <w:proofErr w:type="spellStart"/>
      <w:r>
        <w:t>organisational</w:t>
      </w:r>
      <w:proofErr w:type="spellEnd"/>
      <w:r>
        <w:t xml:space="preserve"> culture play in cybersecurity effectiveness?</w:t>
      </w:r>
    </w:p>
    <w:p w14:paraId="372A4188" w14:textId="77777777" w:rsidR="00F670A8" w:rsidRDefault="00000000">
      <w:pPr>
        <w:pStyle w:val="ListBullet"/>
      </w:pPr>
      <w:r>
        <w:t xml:space="preserve">What additional actions would you recommend for a technology-intensive </w:t>
      </w:r>
      <w:proofErr w:type="spellStart"/>
      <w:r>
        <w:t>organisation</w:t>
      </w:r>
      <w:proofErr w:type="spellEnd"/>
      <w:r>
        <w:t xml:space="preserve"> seeking to align cybersecurity with strategic performance?</w:t>
      </w:r>
    </w:p>
    <w:sectPr w:rsidR="00F670A8" w:rsidSect="00034616">
      <w:footerReference w:type="default" r:id="rId8"/>
      <w:pgSz w:w="12240" w:h="15840"/>
      <w:pgMar w:top="1080" w:right="1296" w:bottom="108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5FC48B" w14:textId="77777777" w:rsidR="004541A6" w:rsidRDefault="004541A6">
      <w:pPr>
        <w:spacing w:after="0" w:line="240" w:lineRule="auto"/>
      </w:pPr>
      <w:r>
        <w:separator/>
      </w:r>
    </w:p>
  </w:endnote>
  <w:endnote w:type="continuationSeparator" w:id="0">
    <w:p w14:paraId="4D65368B" w14:textId="77777777" w:rsidR="004541A6" w:rsidRDefault="0045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08A37" w14:textId="68615854" w:rsidR="00F670A8" w:rsidRDefault="00000000">
    <w:pPr>
      <w:pStyle w:val="Footer"/>
      <w:jc w:val="center"/>
    </w:pPr>
    <w:r>
      <w:fldChar w:fldCharType="begin"/>
    </w:r>
    <w:r>
      <w:instrText xml:space="preserve"> PAGE </w:instrText>
    </w:r>
    <w:r w:rsidR="00B56F9B">
      <w:fldChar w:fldCharType="separate"/>
    </w:r>
    <w:r w:rsidR="00B56F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42B753" w14:textId="77777777" w:rsidR="004541A6" w:rsidRDefault="004541A6">
      <w:pPr>
        <w:spacing w:after="0" w:line="240" w:lineRule="auto"/>
      </w:pPr>
      <w:r>
        <w:separator/>
      </w:r>
    </w:p>
  </w:footnote>
  <w:footnote w:type="continuationSeparator" w:id="0">
    <w:p w14:paraId="39D2002A" w14:textId="77777777" w:rsidR="004541A6" w:rsidRDefault="00454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47875572">
    <w:abstractNumId w:val="8"/>
  </w:num>
  <w:num w:numId="2" w16cid:durableId="1641153046">
    <w:abstractNumId w:val="6"/>
  </w:num>
  <w:num w:numId="3" w16cid:durableId="610629783">
    <w:abstractNumId w:val="5"/>
  </w:num>
  <w:num w:numId="4" w16cid:durableId="1881938516">
    <w:abstractNumId w:val="4"/>
  </w:num>
  <w:num w:numId="5" w16cid:durableId="384567194">
    <w:abstractNumId w:val="7"/>
  </w:num>
  <w:num w:numId="6" w16cid:durableId="1593737147">
    <w:abstractNumId w:val="3"/>
  </w:num>
  <w:num w:numId="7" w16cid:durableId="250314674">
    <w:abstractNumId w:val="2"/>
  </w:num>
  <w:num w:numId="8" w16cid:durableId="253242204">
    <w:abstractNumId w:val="1"/>
  </w:num>
  <w:num w:numId="9" w16cid:durableId="14771451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1194"/>
    <w:rsid w:val="0029639D"/>
    <w:rsid w:val="002B7499"/>
    <w:rsid w:val="00326F90"/>
    <w:rsid w:val="004541A6"/>
    <w:rsid w:val="0076718A"/>
    <w:rsid w:val="007B4D98"/>
    <w:rsid w:val="00AA1D8D"/>
    <w:rsid w:val="00B47730"/>
    <w:rsid w:val="00B56F9B"/>
    <w:rsid w:val="00CB0664"/>
    <w:rsid w:val="00F670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0D1459"/>
  <w14:defaultImageDpi w14:val="300"/>
  <w15:docId w15:val="{365E0C2B-A107-4C5C-9A3E-317C5471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4448</Words>
  <Characters>25355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 7 Business Management Project Proposal with Harvard In-text References</dc:title>
  <dc:subject>Cybersecurity strategies and organisational performance at Rolls-Royce</dc:subject>
  <dc:creator>python-docx</dc:creator>
  <cp:keywords/>
  <dc:description>generated by python-docx</dc:description>
  <cp:lastModifiedBy>Dejan Ljubojevic</cp:lastModifiedBy>
  <cp:revision>2</cp:revision>
  <dcterms:created xsi:type="dcterms:W3CDTF">2026-07-30T06:14:00Z</dcterms:created>
  <dcterms:modified xsi:type="dcterms:W3CDTF">2026-07-30T06:14:00Z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cf8d8-0beb-467a-9efd-2f19365bc42a_Enabled">
    <vt:lpwstr>true</vt:lpwstr>
  </property>
  <property fmtid="{D5CDD505-2E9C-101B-9397-08002B2CF9AE}" pid="3" name="MSIP_Label_543cf8d8-0beb-467a-9efd-2f19365bc42a_SetDate">
    <vt:lpwstr>2026-07-29T18:20:16Z</vt:lpwstr>
  </property>
  <property fmtid="{D5CDD505-2E9C-101B-9397-08002B2CF9AE}" pid="4" name="MSIP_Label_543cf8d8-0beb-467a-9efd-2f19365bc42a_Method">
    <vt:lpwstr>Standard</vt:lpwstr>
  </property>
  <property fmtid="{D5CDD505-2E9C-101B-9397-08002B2CF9AE}" pid="5" name="MSIP_Label_543cf8d8-0beb-467a-9efd-2f19365bc42a_Name">
    <vt:lpwstr>Teaching Materials</vt:lpwstr>
  </property>
  <property fmtid="{D5CDD505-2E9C-101B-9397-08002B2CF9AE}" pid="6" name="MSIP_Label_543cf8d8-0beb-467a-9efd-2f19365bc42a_SiteId">
    <vt:lpwstr>23706653-cd57-4504-9a59-0960251db4b0</vt:lpwstr>
  </property>
  <property fmtid="{D5CDD505-2E9C-101B-9397-08002B2CF9AE}" pid="7" name="MSIP_Label_543cf8d8-0beb-467a-9efd-2f19365bc42a_ActionId">
    <vt:lpwstr>28a64d6c-19d7-4b26-bbf3-6c675372ce60</vt:lpwstr>
  </property>
  <property fmtid="{D5CDD505-2E9C-101B-9397-08002B2CF9AE}" pid="8" name="MSIP_Label_543cf8d8-0beb-467a-9efd-2f19365bc42a_ContentBits">
    <vt:lpwstr>0</vt:lpwstr>
  </property>
  <property fmtid="{D5CDD505-2E9C-101B-9397-08002B2CF9AE}" pid="9" name="MSIP_Label_543cf8d8-0beb-467a-9efd-2f19365bc42a_Tag">
    <vt:lpwstr>10, 3, 0, 1</vt:lpwstr>
  </property>
</Properties>
</file>